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6A006" w14:textId="60DA12DB" w:rsidR="004A09A8" w:rsidRPr="00AB16DE" w:rsidRDefault="004A09A8" w:rsidP="00853334">
      <w:pPr>
        <w:pStyle w:val="ABLOCKPARA"/>
        <w:jc w:val="right"/>
        <w:rPr>
          <w:rFonts w:asciiTheme="minorHAnsi" w:hAnsiTheme="minorHAnsi" w:cstheme="minorHAnsi"/>
          <w:b/>
          <w:sz w:val="24"/>
          <w:szCs w:val="24"/>
          <w:u w:val="single"/>
        </w:rPr>
      </w:pPr>
      <w:r w:rsidRPr="00AB16DE">
        <w:rPr>
          <w:rFonts w:asciiTheme="minorHAnsi" w:hAnsiTheme="minorHAnsi" w:cstheme="minorHAnsi"/>
          <w:b/>
          <w:sz w:val="24"/>
          <w:szCs w:val="24"/>
          <w:u w:val="single"/>
        </w:rPr>
        <w:t xml:space="preserve">Attachment </w:t>
      </w:r>
      <w:r w:rsidR="005919DE" w:rsidRPr="00AB16DE">
        <w:rPr>
          <w:rFonts w:asciiTheme="minorHAnsi" w:hAnsiTheme="minorHAnsi" w:cstheme="minorHAnsi"/>
          <w:b/>
          <w:sz w:val="24"/>
          <w:szCs w:val="24"/>
          <w:u w:val="single"/>
        </w:rPr>
        <w:t>6</w:t>
      </w:r>
      <w:r w:rsidR="0065190C">
        <w:rPr>
          <w:rFonts w:asciiTheme="minorHAnsi" w:hAnsiTheme="minorHAnsi" w:cstheme="minorHAnsi"/>
          <w:b/>
          <w:sz w:val="24"/>
          <w:szCs w:val="24"/>
          <w:u w:val="single"/>
        </w:rPr>
        <w:t>6</w:t>
      </w:r>
    </w:p>
    <w:p w14:paraId="73C5FFDC" w14:textId="77777777" w:rsidR="004A09A8" w:rsidRPr="00AB16DE" w:rsidRDefault="004A09A8">
      <w:pPr>
        <w:pStyle w:val="ABLOCKPARA"/>
        <w:rPr>
          <w:rFonts w:asciiTheme="minorHAnsi" w:hAnsiTheme="minorHAnsi" w:cstheme="minorHAnsi"/>
          <w:b/>
          <w:sz w:val="40"/>
        </w:rPr>
      </w:pPr>
    </w:p>
    <w:p w14:paraId="0DF59A87" w14:textId="77777777" w:rsidR="004A09A8" w:rsidRPr="00AB16DE" w:rsidRDefault="004A09A8">
      <w:pPr>
        <w:pStyle w:val="ABLOCKPARA"/>
        <w:rPr>
          <w:rFonts w:asciiTheme="minorHAnsi" w:hAnsiTheme="minorHAnsi" w:cstheme="minorHAnsi"/>
          <w:b/>
          <w:sz w:val="40"/>
        </w:rPr>
      </w:pPr>
    </w:p>
    <w:p w14:paraId="2235ED69" w14:textId="77777777" w:rsidR="004A09A8" w:rsidRPr="00AB16DE" w:rsidRDefault="004A09A8">
      <w:pPr>
        <w:pStyle w:val="ABLOCKPARA"/>
        <w:rPr>
          <w:rFonts w:asciiTheme="minorHAnsi" w:hAnsiTheme="minorHAnsi" w:cstheme="minorHAnsi"/>
          <w:b/>
          <w:sz w:val="40"/>
        </w:rPr>
      </w:pPr>
    </w:p>
    <w:p w14:paraId="1E39700B" w14:textId="77777777" w:rsidR="004A09A8" w:rsidRPr="00AB16DE" w:rsidRDefault="004A09A8">
      <w:pPr>
        <w:pStyle w:val="ABLOCKPARA"/>
        <w:rPr>
          <w:rFonts w:asciiTheme="minorHAnsi" w:hAnsiTheme="minorHAnsi" w:cstheme="minorHAnsi"/>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3D0317" w:rsidRPr="00AB16DE" w14:paraId="0F50CEBA" w14:textId="77777777" w:rsidTr="007735D2">
        <w:trPr>
          <w:trHeight w:val="1850"/>
        </w:trPr>
        <w:tc>
          <w:tcPr>
            <w:tcW w:w="9576" w:type="dxa"/>
            <w:vAlign w:val="bottom"/>
          </w:tcPr>
          <w:p w14:paraId="20BA15CD" w14:textId="77777777" w:rsidR="003D0317" w:rsidRPr="00AB16DE" w:rsidRDefault="003D0317" w:rsidP="007735D2">
            <w:pPr>
              <w:spacing w:line="276" w:lineRule="auto"/>
              <w:jc w:val="center"/>
              <w:rPr>
                <w:rFonts w:asciiTheme="minorHAnsi" w:hAnsiTheme="minorHAnsi" w:cstheme="minorHAnsi"/>
                <w:sz w:val="40"/>
                <w:szCs w:val="40"/>
              </w:rPr>
            </w:pPr>
          </w:p>
          <w:p w14:paraId="1DE31C9C" w14:textId="77777777" w:rsidR="003D0317" w:rsidRPr="00AB16DE" w:rsidRDefault="003D0317" w:rsidP="007735D2">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First Data Government Solutions (“First Data”)</w:t>
            </w:r>
          </w:p>
          <w:p w14:paraId="2CCD5CEC" w14:textId="54BE425D" w:rsidR="003D0317" w:rsidRPr="00AB16DE" w:rsidRDefault="003D0317" w:rsidP="007735D2">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Change Order CO-</w:t>
            </w:r>
            <w:r w:rsidR="005919DE" w:rsidRPr="00AB16DE">
              <w:rPr>
                <w:rFonts w:asciiTheme="minorHAnsi" w:hAnsiTheme="minorHAnsi" w:cstheme="minorHAnsi"/>
                <w:sz w:val="40"/>
                <w:szCs w:val="40"/>
              </w:rPr>
              <w:t>5</w:t>
            </w:r>
            <w:r w:rsidR="0065190C">
              <w:rPr>
                <w:rFonts w:asciiTheme="minorHAnsi" w:hAnsiTheme="minorHAnsi" w:cstheme="minorHAnsi"/>
                <w:sz w:val="40"/>
                <w:szCs w:val="40"/>
              </w:rPr>
              <w:t>8</w:t>
            </w:r>
          </w:p>
          <w:p w14:paraId="5D7291D0" w14:textId="44F2E84A" w:rsidR="003D0317" w:rsidRPr="00AB16DE" w:rsidRDefault="0065190C" w:rsidP="003D0317">
            <w:pPr>
              <w:spacing w:line="276" w:lineRule="auto"/>
              <w:jc w:val="center"/>
              <w:rPr>
                <w:rFonts w:asciiTheme="minorHAnsi" w:hAnsiTheme="minorHAnsi" w:cstheme="minorHAnsi"/>
                <w:sz w:val="40"/>
                <w:szCs w:val="40"/>
              </w:rPr>
            </w:pPr>
            <w:r>
              <w:rPr>
                <w:rFonts w:asciiTheme="minorHAnsi" w:hAnsiTheme="minorHAnsi" w:cstheme="minorHAnsi"/>
                <w:sz w:val="40"/>
                <w:szCs w:val="40"/>
              </w:rPr>
              <w:t>Able-Bodied Adults Without Dependents (“ABAWD”)</w:t>
            </w:r>
            <w:r w:rsidR="00D94B27">
              <w:rPr>
                <w:rFonts w:asciiTheme="minorHAnsi" w:hAnsiTheme="minorHAnsi" w:cstheme="minorHAnsi"/>
                <w:sz w:val="40"/>
                <w:szCs w:val="40"/>
              </w:rPr>
              <w:t xml:space="preserve"> Phase 3</w:t>
            </w:r>
          </w:p>
        </w:tc>
      </w:tr>
      <w:tr w:rsidR="003D0317" w:rsidRPr="00AB16DE" w14:paraId="1E158D12" w14:textId="77777777" w:rsidTr="007735D2">
        <w:tc>
          <w:tcPr>
            <w:tcW w:w="9576" w:type="dxa"/>
            <w:vAlign w:val="bottom"/>
          </w:tcPr>
          <w:p w14:paraId="0ADB6746" w14:textId="4EBBC0A1" w:rsidR="003D0317" w:rsidRPr="00AB16DE" w:rsidRDefault="00156A9D" w:rsidP="007735D2">
            <w:pPr>
              <w:spacing w:line="480" w:lineRule="auto"/>
              <w:jc w:val="center"/>
              <w:rPr>
                <w:rFonts w:asciiTheme="minorHAnsi" w:hAnsiTheme="minorHAnsi" w:cstheme="minorHAnsi"/>
                <w:sz w:val="40"/>
                <w:szCs w:val="40"/>
              </w:rPr>
            </w:pPr>
            <w:r w:rsidRPr="00AB16DE">
              <w:rPr>
                <w:rFonts w:asciiTheme="minorHAnsi" w:hAnsiTheme="minorHAnsi" w:cstheme="minorHAnsi"/>
                <w:sz w:val="40"/>
                <w:szCs w:val="40"/>
              </w:rPr>
              <w:t>CalSAWS</w:t>
            </w:r>
            <w:r w:rsidR="00D13F8B" w:rsidRPr="00AB16DE">
              <w:rPr>
                <w:rFonts w:asciiTheme="minorHAnsi" w:hAnsiTheme="minorHAnsi" w:cstheme="minorHAnsi"/>
                <w:sz w:val="40"/>
                <w:szCs w:val="40"/>
              </w:rPr>
              <w:t xml:space="preserve"> Consortium </w:t>
            </w:r>
          </w:p>
        </w:tc>
      </w:tr>
    </w:tbl>
    <w:p w14:paraId="51E351E9" w14:textId="77777777" w:rsidR="004A09A8" w:rsidRPr="00AB16DE" w:rsidRDefault="004A09A8">
      <w:pPr>
        <w:pStyle w:val="ABLOCKPARA"/>
        <w:jc w:val="center"/>
        <w:rPr>
          <w:rFonts w:asciiTheme="minorHAnsi" w:hAnsiTheme="minorHAnsi" w:cstheme="minorHAnsi"/>
        </w:rPr>
      </w:pPr>
    </w:p>
    <w:p w14:paraId="18CA3143" w14:textId="77777777" w:rsidR="004A09A8" w:rsidRPr="00AB16DE" w:rsidRDefault="004A09A8">
      <w:pPr>
        <w:pStyle w:val="ABLOCKPARA"/>
        <w:jc w:val="center"/>
        <w:rPr>
          <w:rFonts w:asciiTheme="minorHAnsi" w:hAnsiTheme="minorHAnsi" w:cstheme="minorHAnsi"/>
        </w:rPr>
      </w:pPr>
    </w:p>
    <w:p w14:paraId="1FD0941C" w14:textId="77777777" w:rsidR="004A09A8" w:rsidRPr="00AB16DE" w:rsidRDefault="004A09A8">
      <w:pPr>
        <w:pStyle w:val="ABLOCKPARA"/>
        <w:jc w:val="center"/>
        <w:rPr>
          <w:rFonts w:asciiTheme="minorHAnsi" w:hAnsiTheme="minorHAnsi" w:cstheme="minorHAnsi"/>
        </w:rPr>
      </w:pPr>
    </w:p>
    <w:p w14:paraId="1FCEB590" w14:textId="77777777" w:rsidR="004A09A8" w:rsidRPr="00AB16DE" w:rsidRDefault="004A09A8">
      <w:pPr>
        <w:pStyle w:val="ABLOCKPARA"/>
        <w:rPr>
          <w:rFonts w:asciiTheme="minorHAnsi" w:hAnsiTheme="minorHAnsi" w:cstheme="minorHAnsi"/>
        </w:rPr>
      </w:pPr>
    </w:p>
    <w:p w14:paraId="5818226A" w14:textId="77777777" w:rsidR="004A09A8" w:rsidRPr="00AB16DE" w:rsidRDefault="004A09A8">
      <w:pPr>
        <w:pStyle w:val="ABLOCKPARA"/>
        <w:rPr>
          <w:rFonts w:asciiTheme="minorHAnsi" w:hAnsiTheme="minorHAnsi" w:cstheme="minorHAnsi"/>
        </w:rPr>
      </w:pPr>
    </w:p>
    <w:p w14:paraId="30ED12D4" w14:textId="77777777" w:rsidR="004A09A8" w:rsidRPr="00AB16DE" w:rsidRDefault="004A09A8">
      <w:pPr>
        <w:pStyle w:val="ABLOCKPARA"/>
        <w:rPr>
          <w:rFonts w:asciiTheme="minorHAnsi" w:hAnsiTheme="minorHAnsi" w:cstheme="minorHAnsi"/>
        </w:rPr>
      </w:pPr>
    </w:p>
    <w:p w14:paraId="11F80C16" w14:textId="77777777" w:rsidR="004A09A8" w:rsidRPr="00AB16DE" w:rsidRDefault="004A09A8">
      <w:pPr>
        <w:pStyle w:val="ABLOCKPARA"/>
        <w:rPr>
          <w:rFonts w:asciiTheme="minorHAnsi" w:hAnsiTheme="minorHAnsi" w:cstheme="minorHAnsi"/>
        </w:rPr>
      </w:pPr>
    </w:p>
    <w:p w14:paraId="73F45CE4" w14:textId="77777777" w:rsidR="004A09A8" w:rsidRPr="00AB16DE" w:rsidRDefault="004A09A8">
      <w:pPr>
        <w:pStyle w:val="ABLOCKPARA"/>
        <w:rPr>
          <w:rFonts w:asciiTheme="minorHAnsi" w:hAnsiTheme="minorHAnsi" w:cstheme="minorHAnsi"/>
        </w:rPr>
      </w:pPr>
    </w:p>
    <w:p w14:paraId="009C79D0" w14:textId="77777777" w:rsidR="004A09A8" w:rsidRPr="00AB16DE" w:rsidRDefault="004A09A8">
      <w:pPr>
        <w:pStyle w:val="ABLOCKPARA"/>
        <w:rPr>
          <w:rFonts w:asciiTheme="minorHAnsi" w:hAnsiTheme="minorHAnsi" w:cstheme="minorHAnsi"/>
        </w:rPr>
      </w:pPr>
    </w:p>
    <w:p w14:paraId="0DF9D218" w14:textId="77777777" w:rsidR="004A09A8" w:rsidRPr="00AB16DE" w:rsidRDefault="004A09A8">
      <w:pPr>
        <w:pStyle w:val="ABLOCKPARA"/>
        <w:rPr>
          <w:rFonts w:asciiTheme="minorHAnsi" w:hAnsiTheme="minorHAnsi" w:cstheme="minorHAnsi"/>
        </w:rPr>
      </w:pPr>
    </w:p>
    <w:p w14:paraId="43FD98AB" w14:textId="77777777" w:rsidR="004A09A8" w:rsidRPr="00AB16DE" w:rsidRDefault="004A09A8">
      <w:pPr>
        <w:pStyle w:val="ABLOCKPARA"/>
        <w:rPr>
          <w:rFonts w:asciiTheme="minorHAnsi" w:hAnsiTheme="minorHAnsi" w:cstheme="minorHAnsi"/>
        </w:rPr>
      </w:pPr>
    </w:p>
    <w:p w14:paraId="72D6B511" w14:textId="77777777" w:rsidR="004A09A8" w:rsidRPr="00AB16DE" w:rsidRDefault="004A09A8">
      <w:pPr>
        <w:pStyle w:val="ABLOCKPARA"/>
        <w:rPr>
          <w:rFonts w:asciiTheme="minorHAnsi" w:hAnsiTheme="minorHAnsi" w:cstheme="minorHAnsi"/>
        </w:rPr>
      </w:pPr>
    </w:p>
    <w:p w14:paraId="31ED46B6" w14:textId="77777777" w:rsidR="004A09A8" w:rsidRPr="00AB16DE" w:rsidRDefault="004A09A8">
      <w:pPr>
        <w:pStyle w:val="ABLOCKPARA"/>
        <w:ind w:left="2880" w:firstLine="720"/>
        <w:rPr>
          <w:rFonts w:asciiTheme="minorHAnsi" w:hAnsiTheme="minorHAnsi" w:cstheme="minorHAnsi"/>
        </w:rPr>
      </w:pPr>
    </w:p>
    <w:p w14:paraId="76BE7F91" w14:textId="77777777" w:rsidR="004A09A8" w:rsidRPr="00AB16DE" w:rsidRDefault="004A09A8">
      <w:pPr>
        <w:pStyle w:val="ABLOCKPARA"/>
        <w:ind w:left="2880" w:firstLine="720"/>
        <w:rPr>
          <w:rFonts w:asciiTheme="minorHAnsi" w:hAnsiTheme="minorHAnsi" w:cstheme="minorHAnsi"/>
        </w:rPr>
      </w:pPr>
    </w:p>
    <w:p w14:paraId="0530DA83" w14:textId="77777777" w:rsidR="004A09A8" w:rsidRPr="00AB16DE" w:rsidRDefault="004A09A8">
      <w:pPr>
        <w:pStyle w:val="ABLOCKPARA"/>
        <w:ind w:left="2880" w:firstLine="720"/>
        <w:rPr>
          <w:rFonts w:asciiTheme="minorHAnsi" w:hAnsiTheme="minorHAnsi" w:cstheme="minorHAnsi"/>
        </w:rPr>
      </w:pPr>
    </w:p>
    <w:p w14:paraId="3E3B7861" w14:textId="1FF88298" w:rsidR="004A09A8" w:rsidRPr="00AB16DE" w:rsidRDefault="004A09A8" w:rsidP="00B11C80">
      <w:pPr>
        <w:pStyle w:val="ABLOCKPARA"/>
        <w:jc w:val="center"/>
        <w:rPr>
          <w:rFonts w:asciiTheme="minorHAnsi" w:hAnsiTheme="minorHAnsi" w:cstheme="minorHAnsi"/>
        </w:rPr>
      </w:pPr>
      <w:r w:rsidRPr="00AB16DE">
        <w:rPr>
          <w:rFonts w:asciiTheme="minorHAnsi" w:hAnsiTheme="minorHAnsi" w:cstheme="minorHAnsi"/>
        </w:rPr>
        <w:t>Submitted:</w:t>
      </w:r>
      <w:r w:rsidRPr="00AB16DE">
        <w:rPr>
          <w:rFonts w:asciiTheme="minorHAnsi" w:hAnsiTheme="minorHAnsi" w:cstheme="minorHAnsi"/>
        </w:rPr>
        <w:tab/>
      </w:r>
      <w:r w:rsidR="00D94B27">
        <w:rPr>
          <w:rFonts w:asciiTheme="minorHAnsi" w:hAnsiTheme="minorHAnsi" w:cstheme="minorHAnsi"/>
        </w:rPr>
        <w:t>March 27</w:t>
      </w:r>
      <w:r w:rsidR="00EE75EB">
        <w:rPr>
          <w:rFonts w:asciiTheme="minorHAnsi" w:hAnsiTheme="minorHAnsi" w:cstheme="minorHAnsi"/>
        </w:rPr>
        <w:t>, 2020</w:t>
      </w:r>
    </w:p>
    <w:p w14:paraId="0A860233" w14:textId="77777777" w:rsidR="004A09A8" w:rsidRPr="00AB16DE" w:rsidRDefault="004A09A8">
      <w:pPr>
        <w:pStyle w:val="ABLOCKPARA"/>
        <w:ind w:left="1440"/>
        <w:rPr>
          <w:rFonts w:asciiTheme="minorHAnsi" w:hAnsiTheme="minorHAnsi" w:cstheme="minorHAnsi"/>
        </w:rPr>
      </w:pPr>
      <w:r w:rsidRPr="00AB16DE">
        <w:rPr>
          <w:rFonts w:asciiTheme="minorHAnsi" w:hAnsiTheme="minorHAnsi" w:cstheme="minorHAnsi"/>
        </w:rPr>
        <w:tab/>
      </w:r>
      <w:r w:rsidRPr="00AB16DE">
        <w:rPr>
          <w:rFonts w:asciiTheme="minorHAnsi" w:hAnsiTheme="minorHAnsi" w:cstheme="minorHAnsi"/>
        </w:rPr>
        <w:tab/>
      </w:r>
      <w:r w:rsidRPr="00AB16DE">
        <w:rPr>
          <w:rFonts w:asciiTheme="minorHAnsi" w:hAnsiTheme="minorHAnsi" w:cstheme="minorHAnsi"/>
        </w:rPr>
        <w:tab/>
      </w:r>
    </w:p>
    <w:p w14:paraId="520F13A7" w14:textId="77777777" w:rsidR="004A09A8" w:rsidRPr="00AB16DE" w:rsidRDefault="004A09A8" w:rsidP="00D87012">
      <w:pPr>
        <w:pStyle w:val="ABLOCKPARA"/>
        <w:rPr>
          <w:rFonts w:asciiTheme="minorHAnsi" w:hAnsiTheme="minorHAnsi" w:cstheme="minorHAnsi"/>
        </w:rPr>
      </w:pPr>
      <w:r w:rsidRPr="00AB16DE">
        <w:rPr>
          <w:rFonts w:asciiTheme="minorHAnsi" w:hAnsiTheme="minorHAnsi" w:cstheme="minorHAnsi"/>
        </w:rPr>
        <w:br w:type="page"/>
      </w:r>
    </w:p>
    <w:p w14:paraId="2771BF31" w14:textId="77777777" w:rsidR="004A09A8" w:rsidRPr="00AB16DE" w:rsidRDefault="004A09A8" w:rsidP="0037375A">
      <w:pPr>
        <w:pStyle w:val="Heading1"/>
        <w:rPr>
          <w:rFonts w:asciiTheme="minorHAnsi" w:hAnsiTheme="minorHAnsi" w:cstheme="minorHAnsi"/>
        </w:rPr>
      </w:pPr>
      <w:r w:rsidRPr="00AB16DE">
        <w:rPr>
          <w:rFonts w:asciiTheme="minorHAnsi" w:hAnsiTheme="minorHAnsi" w:cstheme="minorHAnsi"/>
        </w:rPr>
        <w:lastRenderedPageBreak/>
        <w:t xml:space="preserve">Statement of Purpose: </w:t>
      </w:r>
    </w:p>
    <w:p w14:paraId="51C08641" w14:textId="77777777" w:rsidR="004A09A8" w:rsidRPr="00AB16DE" w:rsidRDefault="004A09A8">
      <w:pPr>
        <w:widowControl w:val="0"/>
        <w:tabs>
          <w:tab w:val="left" w:pos="90"/>
        </w:tabs>
        <w:autoSpaceDE w:val="0"/>
        <w:autoSpaceDN w:val="0"/>
        <w:adjustRightInd w:val="0"/>
        <w:ind w:left="1080"/>
        <w:rPr>
          <w:rFonts w:asciiTheme="minorHAnsi" w:hAnsiTheme="minorHAnsi" w:cstheme="minorHAnsi"/>
          <w:b/>
          <w:bCs/>
        </w:rPr>
      </w:pPr>
    </w:p>
    <w:p w14:paraId="61EB4214" w14:textId="5AE1F080" w:rsidR="004A09A8" w:rsidRPr="00AB16DE" w:rsidRDefault="004A09A8" w:rsidP="00FC7008">
      <w:pPr>
        <w:widowControl w:val="0"/>
        <w:tabs>
          <w:tab w:val="left" w:pos="90"/>
        </w:tabs>
        <w:autoSpaceDE w:val="0"/>
        <w:autoSpaceDN w:val="0"/>
        <w:adjustRightInd w:val="0"/>
        <w:ind w:left="684"/>
        <w:rPr>
          <w:rFonts w:asciiTheme="minorHAnsi" w:hAnsiTheme="minorHAnsi" w:cstheme="minorHAnsi"/>
          <w:bCs/>
        </w:rPr>
      </w:pPr>
      <w:r w:rsidRPr="00AB16DE">
        <w:rPr>
          <w:rFonts w:asciiTheme="minorHAnsi" w:hAnsiTheme="minorHAnsi" w:cstheme="minorHAnsi"/>
          <w:bCs/>
        </w:rPr>
        <w:t xml:space="preserve">This Change Order </w:t>
      </w:r>
      <w:r w:rsidR="00396235" w:rsidRPr="00AB16DE">
        <w:rPr>
          <w:rFonts w:asciiTheme="minorHAnsi" w:hAnsiTheme="minorHAnsi" w:cstheme="minorHAnsi"/>
          <w:bCs/>
        </w:rPr>
        <w:t>CO-0</w:t>
      </w:r>
      <w:r w:rsidR="005919DE" w:rsidRPr="00AB16DE">
        <w:rPr>
          <w:rFonts w:asciiTheme="minorHAnsi" w:hAnsiTheme="minorHAnsi" w:cstheme="minorHAnsi"/>
          <w:bCs/>
        </w:rPr>
        <w:t>5</w:t>
      </w:r>
      <w:r w:rsidR="003D1801">
        <w:rPr>
          <w:rFonts w:asciiTheme="minorHAnsi" w:hAnsiTheme="minorHAnsi" w:cstheme="minorHAnsi"/>
          <w:bCs/>
        </w:rPr>
        <w:t>8</w:t>
      </w:r>
      <w:r w:rsidR="005919DE" w:rsidRPr="00AB16DE">
        <w:rPr>
          <w:rFonts w:asciiTheme="minorHAnsi" w:hAnsiTheme="minorHAnsi" w:cstheme="minorHAnsi"/>
          <w:bCs/>
        </w:rPr>
        <w:t xml:space="preserve"> </w:t>
      </w:r>
      <w:r w:rsidRPr="00AB16DE">
        <w:rPr>
          <w:rFonts w:asciiTheme="minorHAnsi" w:hAnsiTheme="minorHAnsi" w:cstheme="minorHAnsi"/>
          <w:bCs/>
        </w:rPr>
        <w:t>(</w:t>
      </w:r>
      <w:r w:rsidR="002823C0" w:rsidRPr="00AB16DE">
        <w:rPr>
          <w:rFonts w:asciiTheme="minorHAnsi" w:hAnsiTheme="minorHAnsi" w:cstheme="minorHAnsi"/>
          <w:bCs/>
        </w:rPr>
        <w:t>the “</w:t>
      </w:r>
      <w:r w:rsidRPr="00AB16DE">
        <w:rPr>
          <w:rFonts w:asciiTheme="minorHAnsi" w:hAnsiTheme="minorHAnsi" w:cstheme="minorHAnsi"/>
          <w:bCs/>
        </w:rPr>
        <w:t>Change Order</w:t>
      </w:r>
      <w:r w:rsidR="002823C0" w:rsidRPr="00AB16DE">
        <w:rPr>
          <w:rFonts w:asciiTheme="minorHAnsi" w:hAnsiTheme="minorHAnsi" w:cstheme="minorHAnsi"/>
          <w:bCs/>
        </w:rPr>
        <w:t>”</w:t>
      </w:r>
      <w:r w:rsidRPr="00AB16DE">
        <w:rPr>
          <w:rFonts w:asciiTheme="minorHAnsi" w:hAnsiTheme="minorHAnsi" w:cstheme="minorHAnsi"/>
          <w:bCs/>
        </w:rPr>
        <w:t>) is related to the Agreement (</w:t>
      </w:r>
      <w:r w:rsidR="002823C0" w:rsidRPr="00AB16DE">
        <w:rPr>
          <w:rFonts w:asciiTheme="minorHAnsi" w:hAnsiTheme="minorHAnsi" w:cstheme="minorHAnsi"/>
          <w:bCs/>
        </w:rPr>
        <w:t>the “</w:t>
      </w:r>
      <w:r w:rsidRPr="00AB16DE">
        <w:rPr>
          <w:rFonts w:asciiTheme="minorHAnsi" w:hAnsiTheme="minorHAnsi" w:cstheme="minorHAnsi"/>
          <w:bCs/>
        </w:rPr>
        <w:t>Agreement</w:t>
      </w:r>
      <w:r w:rsidR="002823C0" w:rsidRPr="00AB16DE">
        <w:rPr>
          <w:rFonts w:asciiTheme="minorHAnsi" w:hAnsiTheme="minorHAnsi" w:cstheme="minorHAnsi"/>
          <w:bCs/>
        </w:rPr>
        <w:t>”</w:t>
      </w:r>
      <w:r w:rsidRPr="00AB16DE">
        <w:rPr>
          <w:rFonts w:asciiTheme="minorHAnsi" w:hAnsiTheme="minorHAnsi" w:cstheme="minorHAnsi"/>
          <w:bCs/>
        </w:rPr>
        <w:t xml:space="preserve">), dated as of October 29, 2007, as amended, by and between the </w:t>
      </w:r>
      <w:r w:rsidR="008C7803" w:rsidRPr="00AB16DE">
        <w:rPr>
          <w:rFonts w:asciiTheme="minorHAnsi" w:hAnsiTheme="minorHAnsi" w:cstheme="minorHAnsi"/>
          <w:bCs/>
        </w:rPr>
        <w:t>CalSAWS Consortium</w:t>
      </w:r>
      <w:r w:rsidRPr="00AB16DE">
        <w:rPr>
          <w:rFonts w:asciiTheme="minorHAnsi" w:hAnsiTheme="minorHAnsi" w:cstheme="minorHAnsi"/>
          <w:bCs/>
        </w:rPr>
        <w:t xml:space="preserve"> (</w:t>
      </w:r>
      <w:r w:rsidR="002823C0" w:rsidRPr="00AB16DE">
        <w:rPr>
          <w:rFonts w:asciiTheme="minorHAnsi" w:hAnsiTheme="minorHAnsi" w:cstheme="minorHAnsi"/>
          <w:bCs/>
        </w:rPr>
        <w:t>the “</w:t>
      </w:r>
      <w:r w:rsidRPr="00AB16DE">
        <w:rPr>
          <w:rFonts w:asciiTheme="minorHAnsi" w:hAnsiTheme="minorHAnsi" w:cstheme="minorHAnsi"/>
          <w:bCs/>
        </w:rPr>
        <w:t>Consortium</w:t>
      </w:r>
      <w:r w:rsidR="002823C0" w:rsidRPr="00AB16DE">
        <w:rPr>
          <w:rFonts w:asciiTheme="minorHAnsi" w:hAnsiTheme="minorHAnsi" w:cstheme="minorHAnsi"/>
          <w:bCs/>
        </w:rPr>
        <w:t>”</w:t>
      </w:r>
      <w:r w:rsidRPr="00AB16DE">
        <w:rPr>
          <w:rFonts w:asciiTheme="minorHAnsi" w:hAnsiTheme="minorHAnsi" w:cstheme="minorHAnsi"/>
          <w:bCs/>
        </w:rPr>
        <w:t>) and First Data Government Solutions, LP ("First Data").  Unless the context indicates otherwise, all capitalized terms that are used, but not defined, in this Change Order, shall have the meaning assigned to such terms in the Agreement.</w:t>
      </w:r>
      <w:r w:rsidR="00C82DA0" w:rsidRPr="00AB16DE">
        <w:rPr>
          <w:rFonts w:asciiTheme="minorHAnsi" w:hAnsiTheme="minorHAnsi" w:cstheme="minorHAnsi"/>
          <w:bCs/>
        </w:rPr>
        <w:t xml:space="preserve"> </w:t>
      </w:r>
    </w:p>
    <w:p w14:paraId="1952EAA3" w14:textId="36F21E08" w:rsidR="004A09A8" w:rsidRDefault="004A09A8" w:rsidP="008A0525">
      <w:pPr>
        <w:ind w:left="720"/>
        <w:jc w:val="both"/>
        <w:rPr>
          <w:rFonts w:asciiTheme="minorHAnsi" w:hAnsiTheme="minorHAnsi" w:cstheme="minorHAnsi"/>
          <w:sz w:val="18"/>
        </w:rPr>
      </w:pPr>
    </w:p>
    <w:p w14:paraId="5EF5A15B" w14:textId="261E4104" w:rsidR="00D56880" w:rsidRPr="00D56880" w:rsidRDefault="00D56880" w:rsidP="00D56880">
      <w:pPr>
        <w:ind w:left="720"/>
        <w:jc w:val="both"/>
        <w:rPr>
          <w:rFonts w:asciiTheme="minorHAnsi" w:hAnsiTheme="minorHAnsi" w:cstheme="minorHAnsi"/>
          <w:bCs/>
        </w:rPr>
      </w:pPr>
      <w:r w:rsidRPr="00D56880">
        <w:rPr>
          <w:rFonts w:asciiTheme="minorHAnsi" w:hAnsiTheme="minorHAnsi" w:cstheme="minorHAnsi"/>
          <w:bCs/>
        </w:rPr>
        <w:t xml:space="preserve">In </w:t>
      </w:r>
      <w:r>
        <w:rPr>
          <w:rFonts w:asciiTheme="minorHAnsi" w:hAnsiTheme="minorHAnsi" w:cstheme="minorHAnsi"/>
          <w:bCs/>
        </w:rPr>
        <w:t>accordance</w:t>
      </w:r>
      <w:r w:rsidRPr="00D56880">
        <w:rPr>
          <w:rFonts w:asciiTheme="minorHAnsi" w:hAnsiTheme="minorHAnsi" w:cstheme="minorHAnsi"/>
          <w:bCs/>
        </w:rPr>
        <w:t xml:space="preserve"> with Senate Bill 43, Title 7 Code of Federal Regulation (“CFR”) 273.24, and All County Letters (“ACLs”) 18-08, 18-94, 18-97, and 19-93, the California Department of Social Services (“CDSS”) must implement changes to support the reinstatement of the Able-Bodied Adults Without Dependents (“ABAWD”) time limit for the CalFresh program as waivers for</w:t>
      </w:r>
      <w:r>
        <w:rPr>
          <w:rFonts w:asciiTheme="minorHAnsi" w:hAnsiTheme="minorHAnsi" w:cstheme="minorHAnsi"/>
          <w:bCs/>
        </w:rPr>
        <w:t xml:space="preserve"> specific counties for</w:t>
      </w:r>
      <w:r w:rsidRPr="00D56880">
        <w:rPr>
          <w:rFonts w:asciiTheme="minorHAnsi" w:hAnsiTheme="minorHAnsi" w:cstheme="minorHAnsi"/>
          <w:bCs/>
        </w:rPr>
        <w:t xml:space="preserve"> the ABAWD time limit will expire on March 31, 2020. As a result, enhancements to the C-IV System are required to enable the Counties to perform the related program activities. </w:t>
      </w:r>
    </w:p>
    <w:p w14:paraId="49734FD0" w14:textId="77777777" w:rsidR="007D4760" w:rsidRPr="00AB16DE" w:rsidRDefault="007D4760" w:rsidP="008A0525">
      <w:pPr>
        <w:ind w:left="720"/>
        <w:jc w:val="both"/>
        <w:rPr>
          <w:rFonts w:asciiTheme="minorHAnsi" w:hAnsiTheme="minorHAnsi" w:cstheme="minorHAnsi"/>
          <w:sz w:val="18"/>
        </w:rPr>
      </w:pPr>
    </w:p>
    <w:p w14:paraId="7575C849" w14:textId="38619C2E" w:rsidR="003F1FAB" w:rsidRPr="003F1FAB" w:rsidRDefault="00693DB1" w:rsidP="003F1FAB">
      <w:pPr>
        <w:ind w:left="720"/>
        <w:jc w:val="both"/>
        <w:rPr>
          <w:rFonts w:asciiTheme="minorHAnsi" w:hAnsiTheme="minorHAnsi" w:cstheme="minorHAnsi"/>
          <w:bCs/>
        </w:rPr>
      </w:pPr>
      <w:r w:rsidRPr="003F1FAB">
        <w:rPr>
          <w:rFonts w:asciiTheme="minorHAnsi" w:hAnsiTheme="minorHAnsi" w:cstheme="minorHAnsi"/>
          <w:bCs/>
        </w:rPr>
        <w:t xml:space="preserve">This Change Order outlines the staffing requirements, costs, and timeline for First Data to perform Quality Assurance (“QA”) Services associated with the design, testing and implementation of enhancements related to </w:t>
      </w:r>
      <w:r w:rsidR="00D56880" w:rsidRPr="003F1FAB">
        <w:rPr>
          <w:rFonts w:asciiTheme="minorHAnsi" w:hAnsiTheme="minorHAnsi" w:cstheme="minorHAnsi"/>
          <w:bCs/>
        </w:rPr>
        <w:t>ABAWD</w:t>
      </w:r>
      <w:r w:rsidR="003F1FAB" w:rsidRPr="003F1FAB">
        <w:rPr>
          <w:rFonts w:asciiTheme="minorHAnsi" w:hAnsiTheme="minorHAnsi" w:cstheme="minorHAnsi"/>
          <w:bCs/>
        </w:rPr>
        <w:t xml:space="preserve"> that would update the list of waived Counties in the System, a</w:t>
      </w:r>
      <w:r w:rsidR="003F1FAB">
        <w:rPr>
          <w:rFonts w:asciiTheme="minorHAnsi" w:hAnsiTheme="minorHAnsi" w:cstheme="minorHAnsi"/>
          <w:bCs/>
        </w:rPr>
        <w:t>utomate</w:t>
      </w:r>
      <w:r w:rsidR="003F1FAB" w:rsidRPr="003F1FAB">
        <w:rPr>
          <w:rFonts w:asciiTheme="minorHAnsi" w:hAnsiTheme="minorHAnsi" w:cstheme="minorHAnsi"/>
          <w:bCs/>
        </w:rPr>
        <w:t xml:space="preserve"> the discretionary exemption determination, add new ABAWD related forms, update the System’s existing online pages to support the capture of an ABAWD person’s work hours, enable the System to determine whether an ABAWD person has met work requirements, and modify the System’s interface with the Medi-Cal Eligibility Data System (“MEDS”) to support the ABAWD time limits (Phase 3). </w:t>
      </w:r>
    </w:p>
    <w:p w14:paraId="32C1DE77" w14:textId="1DCF9C87" w:rsidR="00693DB1" w:rsidRDefault="00693DB1" w:rsidP="003F1FAB">
      <w:pPr>
        <w:ind w:left="720"/>
        <w:rPr>
          <w:rFonts w:asciiTheme="minorHAnsi" w:hAnsiTheme="minorHAnsi" w:cstheme="minorHAnsi"/>
        </w:rPr>
      </w:pPr>
      <w:r w:rsidRPr="00157747">
        <w:rPr>
          <w:rFonts w:asciiTheme="minorHAnsi" w:hAnsiTheme="minorHAnsi" w:cstheme="minorHAnsi"/>
        </w:rPr>
        <w:t xml:space="preserve">  </w:t>
      </w:r>
    </w:p>
    <w:p w14:paraId="7A0EDCA6" w14:textId="04F4D882" w:rsidR="002E5C9D" w:rsidRPr="002E5C9D" w:rsidRDefault="002E5C9D" w:rsidP="002E5C9D">
      <w:pPr>
        <w:ind w:left="720"/>
        <w:rPr>
          <w:rFonts w:asciiTheme="minorHAnsi" w:hAnsiTheme="minorHAnsi" w:cstheme="minorHAnsi"/>
          <w:bCs/>
        </w:rPr>
      </w:pPr>
      <w:r w:rsidRPr="002E5C9D">
        <w:rPr>
          <w:rFonts w:asciiTheme="minorHAnsi" w:hAnsiTheme="minorHAnsi" w:cstheme="minorHAnsi"/>
          <w:bCs/>
        </w:rPr>
        <w:t>This Change Order includes</w:t>
      </w:r>
      <w:r w:rsidR="003F1FAB">
        <w:rPr>
          <w:rFonts w:asciiTheme="minorHAnsi" w:hAnsiTheme="minorHAnsi" w:cstheme="minorHAnsi"/>
          <w:bCs/>
        </w:rPr>
        <w:t xml:space="preserve"> an additional</w:t>
      </w:r>
      <w:r w:rsidRPr="002E5C9D">
        <w:rPr>
          <w:rFonts w:asciiTheme="minorHAnsi" w:hAnsiTheme="minorHAnsi" w:cstheme="minorHAnsi"/>
          <w:bCs/>
        </w:rPr>
        <w:t xml:space="preserve"> </w:t>
      </w:r>
      <w:r w:rsidR="008156E4">
        <w:rPr>
          <w:rFonts w:asciiTheme="minorHAnsi" w:hAnsiTheme="minorHAnsi" w:cstheme="minorHAnsi"/>
          <w:bCs/>
        </w:rPr>
        <w:t>1,342</w:t>
      </w:r>
      <w:r w:rsidR="00D56880">
        <w:rPr>
          <w:rFonts w:asciiTheme="minorHAnsi" w:hAnsiTheme="minorHAnsi" w:cstheme="minorHAnsi"/>
          <w:bCs/>
        </w:rPr>
        <w:t xml:space="preserve"> </w:t>
      </w:r>
      <w:r w:rsidRPr="002E5C9D">
        <w:rPr>
          <w:rFonts w:asciiTheme="minorHAnsi" w:hAnsiTheme="minorHAnsi" w:cstheme="minorHAnsi"/>
          <w:bCs/>
        </w:rPr>
        <w:t xml:space="preserve">hours of Services for the First Data QA Team.  </w:t>
      </w:r>
    </w:p>
    <w:p w14:paraId="2733C996" w14:textId="77777777" w:rsidR="002E5C9D" w:rsidRPr="002E5C9D" w:rsidRDefault="002E5C9D" w:rsidP="002E5C9D">
      <w:pPr>
        <w:ind w:left="720"/>
        <w:jc w:val="both"/>
        <w:rPr>
          <w:rFonts w:asciiTheme="minorHAnsi" w:hAnsiTheme="minorHAnsi" w:cstheme="minorHAnsi"/>
          <w:szCs w:val="22"/>
        </w:rPr>
      </w:pPr>
    </w:p>
    <w:p w14:paraId="08C94DF2" w14:textId="77777777" w:rsidR="002E5C9D" w:rsidRPr="002E5C9D" w:rsidRDefault="002E5C9D" w:rsidP="002E5C9D">
      <w:pPr>
        <w:ind w:firstLine="720"/>
        <w:rPr>
          <w:rFonts w:asciiTheme="minorHAnsi" w:hAnsiTheme="minorHAnsi" w:cstheme="minorHAnsi"/>
          <w:szCs w:val="22"/>
        </w:rPr>
      </w:pPr>
      <w:r w:rsidRPr="002E5C9D">
        <w:rPr>
          <w:rFonts w:asciiTheme="minorHAnsi" w:hAnsiTheme="minorHAnsi" w:cstheme="minorHAnsi"/>
          <w:szCs w:val="22"/>
        </w:rPr>
        <w:t>These additional Services are based on the following Accenture tasks:</w:t>
      </w:r>
    </w:p>
    <w:p w14:paraId="2DBFF736" w14:textId="77777777" w:rsidR="002E5C9D" w:rsidRPr="002E5C9D" w:rsidRDefault="002E5C9D" w:rsidP="002E5C9D">
      <w:pPr>
        <w:ind w:firstLine="720"/>
        <w:rPr>
          <w:rFonts w:asciiTheme="minorHAnsi" w:hAnsiTheme="minorHAnsi" w:cstheme="minorHAnsi"/>
          <w:szCs w:val="22"/>
        </w:rPr>
      </w:pPr>
    </w:p>
    <w:tbl>
      <w:tblPr>
        <w:tblW w:w="8900" w:type="dxa"/>
        <w:tblInd w:w="864" w:type="dxa"/>
        <w:tblLook w:val="04A0" w:firstRow="1" w:lastRow="0" w:firstColumn="1" w:lastColumn="0" w:noHBand="0" w:noVBand="1"/>
      </w:tblPr>
      <w:tblGrid>
        <w:gridCol w:w="840"/>
        <w:gridCol w:w="1720"/>
        <w:gridCol w:w="6340"/>
      </w:tblGrid>
      <w:tr w:rsidR="002E5C9D" w:rsidRPr="002E5C9D" w14:paraId="2D6C5AFE" w14:textId="77777777" w:rsidTr="008A7EE7">
        <w:trPr>
          <w:trHeight w:val="300"/>
        </w:trPr>
        <w:tc>
          <w:tcPr>
            <w:tcW w:w="84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387B923B" w14:textId="77777777" w:rsidR="002E5C9D" w:rsidRPr="002E5C9D" w:rsidRDefault="002E5C9D" w:rsidP="002E5C9D">
            <w:pPr>
              <w:jc w:val="center"/>
              <w:rPr>
                <w:rFonts w:ascii="Calibri" w:hAnsi="Calibri" w:cs="Calibri"/>
                <w:b/>
                <w:bCs/>
                <w:color w:val="FFFFFF"/>
                <w:szCs w:val="22"/>
              </w:rPr>
            </w:pPr>
            <w:r w:rsidRPr="002E5C9D">
              <w:rPr>
                <w:rFonts w:ascii="Calibri" w:hAnsi="Calibri" w:cs="Calibri"/>
                <w:b/>
                <w:bCs/>
                <w:color w:val="FFFFFF"/>
                <w:szCs w:val="22"/>
              </w:rPr>
              <w:t>#</w:t>
            </w:r>
          </w:p>
        </w:tc>
        <w:tc>
          <w:tcPr>
            <w:tcW w:w="8060" w:type="dxa"/>
            <w:gridSpan w:val="2"/>
            <w:tcBorders>
              <w:top w:val="single" w:sz="8" w:space="0" w:color="auto"/>
              <w:left w:val="nil"/>
              <w:bottom w:val="single" w:sz="4" w:space="0" w:color="auto"/>
              <w:right w:val="single" w:sz="4" w:space="0" w:color="auto"/>
            </w:tcBorders>
            <w:shd w:val="clear" w:color="000000" w:fill="16365C"/>
            <w:vAlign w:val="center"/>
            <w:hideMark/>
          </w:tcPr>
          <w:p w14:paraId="77A5C370" w14:textId="77777777" w:rsidR="002E5C9D" w:rsidRPr="002E5C9D" w:rsidRDefault="002E5C9D" w:rsidP="002E5C9D">
            <w:pPr>
              <w:jc w:val="center"/>
              <w:rPr>
                <w:rFonts w:ascii="Calibri" w:hAnsi="Calibri" w:cs="Calibri"/>
                <w:b/>
                <w:bCs/>
                <w:color w:val="FFFFFF"/>
                <w:szCs w:val="22"/>
              </w:rPr>
            </w:pPr>
          </w:p>
          <w:p w14:paraId="2D479002" w14:textId="77777777" w:rsidR="002E5C9D" w:rsidRPr="002E5C9D" w:rsidRDefault="002E5C9D" w:rsidP="002E5C9D">
            <w:pPr>
              <w:jc w:val="center"/>
              <w:rPr>
                <w:rFonts w:ascii="Calibri" w:hAnsi="Calibri" w:cs="Calibri"/>
                <w:b/>
                <w:bCs/>
                <w:color w:val="FFFFFF"/>
                <w:szCs w:val="22"/>
              </w:rPr>
            </w:pPr>
            <w:r w:rsidRPr="002E5C9D">
              <w:rPr>
                <w:rFonts w:ascii="Calibri" w:hAnsi="Calibri" w:cs="Calibri"/>
                <w:b/>
                <w:bCs/>
                <w:color w:val="FFFFFF"/>
                <w:szCs w:val="22"/>
              </w:rPr>
              <w:t>Accenture Task Description</w:t>
            </w:r>
          </w:p>
        </w:tc>
      </w:tr>
      <w:tr w:rsidR="002E5C9D" w:rsidRPr="002E5C9D" w14:paraId="04FFDA4A" w14:textId="77777777" w:rsidTr="00D56880">
        <w:trPr>
          <w:trHeight w:val="372"/>
        </w:trPr>
        <w:tc>
          <w:tcPr>
            <w:tcW w:w="840" w:type="dxa"/>
            <w:tcBorders>
              <w:top w:val="nil"/>
              <w:left w:val="single" w:sz="8" w:space="0" w:color="auto"/>
              <w:bottom w:val="single" w:sz="4" w:space="0" w:color="auto"/>
              <w:right w:val="single" w:sz="4" w:space="0" w:color="auto"/>
            </w:tcBorders>
            <w:shd w:val="clear" w:color="auto" w:fill="auto"/>
            <w:noWrap/>
            <w:hideMark/>
          </w:tcPr>
          <w:p w14:paraId="30EB99F1" w14:textId="77777777" w:rsidR="002E5C9D" w:rsidRPr="00D56880" w:rsidRDefault="002E5C9D" w:rsidP="002E5C9D">
            <w:pPr>
              <w:rPr>
                <w:rFonts w:ascii="Calibri" w:hAnsi="Calibri" w:cs="Calibri"/>
                <w:bCs/>
                <w:szCs w:val="22"/>
              </w:rPr>
            </w:pPr>
            <w:r w:rsidRPr="00D56880">
              <w:rPr>
                <w:rFonts w:ascii="Calibri" w:hAnsi="Calibri" w:cs="Calibri"/>
                <w:bCs/>
                <w:szCs w:val="22"/>
              </w:rPr>
              <w:t>1</w:t>
            </w:r>
          </w:p>
        </w:tc>
        <w:tc>
          <w:tcPr>
            <w:tcW w:w="1720" w:type="dxa"/>
            <w:tcBorders>
              <w:top w:val="nil"/>
              <w:left w:val="nil"/>
              <w:bottom w:val="single" w:sz="4" w:space="0" w:color="auto"/>
              <w:right w:val="single" w:sz="4" w:space="0" w:color="auto"/>
            </w:tcBorders>
            <w:shd w:val="clear" w:color="auto" w:fill="auto"/>
            <w:hideMark/>
          </w:tcPr>
          <w:p w14:paraId="597D79F5" w14:textId="77777777" w:rsidR="002E5C9D" w:rsidRPr="00D56880" w:rsidRDefault="002E5C9D" w:rsidP="002E5C9D">
            <w:pPr>
              <w:rPr>
                <w:rFonts w:ascii="Calibri" w:hAnsi="Calibri" w:cs="Calibri"/>
                <w:bCs/>
                <w:szCs w:val="22"/>
              </w:rPr>
            </w:pPr>
            <w:r w:rsidRPr="00D56880">
              <w:rPr>
                <w:rFonts w:ascii="Calibri" w:hAnsi="Calibri" w:cs="Calibri"/>
                <w:bCs/>
                <w:szCs w:val="22"/>
              </w:rPr>
              <w:t>Design</w:t>
            </w:r>
          </w:p>
        </w:tc>
        <w:tc>
          <w:tcPr>
            <w:tcW w:w="6340" w:type="dxa"/>
            <w:tcBorders>
              <w:top w:val="nil"/>
              <w:left w:val="nil"/>
              <w:bottom w:val="single" w:sz="4" w:space="0" w:color="auto"/>
              <w:right w:val="single" w:sz="4" w:space="0" w:color="auto"/>
            </w:tcBorders>
            <w:shd w:val="clear" w:color="auto" w:fill="auto"/>
            <w:hideMark/>
          </w:tcPr>
          <w:p w14:paraId="3DBC89D1" w14:textId="2B72401E" w:rsidR="002E5C9D" w:rsidRPr="002E5C9D" w:rsidRDefault="002E5C9D" w:rsidP="00D56880">
            <w:pPr>
              <w:rPr>
                <w:rFonts w:ascii="Calibri" w:hAnsi="Calibri" w:cs="Calibri"/>
                <w:color w:val="000000"/>
                <w:szCs w:val="22"/>
              </w:rPr>
            </w:pPr>
            <w:r w:rsidRPr="002E5C9D">
              <w:rPr>
                <w:rFonts w:ascii="Calibri" w:hAnsi="Calibri" w:cs="Calibri"/>
                <w:color w:val="000000"/>
                <w:szCs w:val="22"/>
              </w:rPr>
              <w:t xml:space="preserve">• </w:t>
            </w:r>
            <w:r w:rsidR="00D56880">
              <w:rPr>
                <w:rFonts w:ascii="Calibri" w:hAnsi="Calibri" w:cs="Calibri"/>
                <w:color w:val="000000"/>
                <w:szCs w:val="22"/>
              </w:rPr>
              <w:t>Design enhancements;</w:t>
            </w:r>
          </w:p>
        </w:tc>
      </w:tr>
      <w:tr w:rsidR="002E5C9D" w:rsidRPr="002E5C9D" w14:paraId="696D4457" w14:textId="77777777" w:rsidTr="008A7EE7">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047F6288" w14:textId="02CCC02E" w:rsidR="002E5C9D" w:rsidRPr="00D56880" w:rsidRDefault="00777D14" w:rsidP="002E5C9D">
            <w:pPr>
              <w:rPr>
                <w:rFonts w:ascii="Calibri" w:hAnsi="Calibri" w:cs="Calibri"/>
                <w:bCs/>
                <w:szCs w:val="22"/>
              </w:rPr>
            </w:pPr>
            <w:r w:rsidRPr="00D56880">
              <w:rPr>
                <w:rFonts w:ascii="Calibri" w:hAnsi="Calibri" w:cs="Calibri"/>
                <w:bCs/>
                <w:szCs w:val="22"/>
              </w:rPr>
              <w:t>2</w:t>
            </w:r>
          </w:p>
        </w:tc>
        <w:tc>
          <w:tcPr>
            <w:tcW w:w="1720" w:type="dxa"/>
            <w:tcBorders>
              <w:top w:val="nil"/>
              <w:left w:val="nil"/>
              <w:bottom w:val="single" w:sz="4" w:space="0" w:color="auto"/>
              <w:right w:val="single" w:sz="4" w:space="0" w:color="auto"/>
            </w:tcBorders>
            <w:shd w:val="clear" w:color="auto" w:fill="auto"/>
            <w:vAlign w:val="center"/>
            <w:hideMark/>
          </w:tcPr>
          <w:p w14:paraId="25F39D0D" w14:textId="77777777" w:rsidR="002E5C9D" w:rsidRPr="00D56880" w:rsidRDefault="002E5C9D" w:rsidP="002E5C9D">
            <w:pPr>
              <w:rPr>
                <w:rFonts w:ascii="Calibri" w:hAnsi="Calibri" w:cs="Calibri"/>
                <w:bCs/>
                <w:szCs w:val="22"/>
              </w:rPr>
            </w:pPr>
            <w:r w:rsidRPr="00D56880">
              <w:rPr>
                <w:rFonts w:ascii="Calibri" w:hAnsi="Calibri" w:cs="Calibri"/>
                <w:bCs/>
                <w:szCs w:val="22"/>
              </w:rPr>
              <w:t>System Test</w:t>
            </w:r>
          </w:p>
        </w:tc>
        <w:tc>
          <w:tcPr>
            <w:tcW w:w="6340" w:type="dxa"/>
            <w:tcBorders>
              <w:top w:val="nil"/>
              <w:left w:val="nil"/>
              <w:bottom w:val="single" w:sz="4" w:space="0" w:color="auto"/>
              <w:right w:val="single" w:sz="4" w:space="0" w:color="auto"/>
            </w:tcBorders>
            <w:shd w:val="clear" w:color="auto" w:fill="auto"/>
            <w:hideMark/>
          </w:tcPr>
          <w:p w14:paraId="0DDCC48E" w14:textId="0670353D" w:rsidR="002E5C9D" w:rsidRPr="002E5C9D" w:rsidRDefault="002E5C9D" w:rsidP="002E5C9D">
            <w:pPr>
              <w:rPr>
                <w:rFonts w:ascii="Calibri" w:hAnsi="Calibri" w:cs="Calibri"/>
                <w:color w:val="000000"/>
                <w:szCs w:val="22"/>
              </w:rPr>
            </w:pPr>
            <w:r w:rsidRPr="002E5C9D">
              <w:rPr>
                <w:rFonts w:ascii="Calibri" w:hAnsi="Calibri" w:cs="Calibri"/>
                <w:color w:val="000000"/>
                <w:szCs w:val="22"/>
              </w:rPr>
              <w:t>• Test enhancements</w:t>
            </w:r>
            <w:r w:rsidR="00D56880">
              <w:rPr>
                <w:rFonts w:ascii="Calibri" w:hAnsi="Calibri" w:cs="Calibri"/>
                <w:color w:val="000000"/>
                <w:szCs w:val="22"/>
              </w:rPr>
              <w:t xml:space="preserve">;  </w:t>
            </w:r>
          </w:p>
        </w:tc>
      </w:tr>
      <w:tr w:rsidR="002E5C9D" w:rsidRPr="002E5C9D" w14:paraId="64D6178E" w14:textId="77777777" w:rsidTr="00D56880">
        <w:trPr>
          <w:trHeight w:val="6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1FE3A5C2" w14:textId="03F55D83" w:rsidR="002E5C9D" w:rsidRPr="00D56880" w:rsidRDefault="00777D14" w:rsidP="002E5C9D">
            <w:pPr>
              <w:rPr>
                <w:rFonts w:ascii="Calibri" w:hAnsi="Calibri" w:cs="Calibri"/>
                <w:bCs/>
                <w:szCs w:val="22"/>
              </w:rPr>
            </w:pPr>
            <w:r w:rsidRPr="00D56880">
              <w:rPr>
                <w:rFonts w:ascii="Calibri" w:hAnsi="Calibri" w:cs="Calibri"/>
                <w:bCs/>
                <w:szCs w:val="22"/>
              </w:rPr>
              <w:t>3</w:t>
            </w:r>
          </w:p>
        </w:tc>
        <w:tc>
          <w:tcPr>
            <w:tcW w:w="1720" w:type="dxa"/>
            <w:tcBorders>
              <w:top w:val="nil"/>
              <w:left w:val="nil"/>
              <w:bottom w:val="single" w:sz="4" w:space="0" w:color="auto"/>
              <w:right w:val="single" w:sz="4" w:space="0" w:color="auto"/>
            </w:tcBorders>
            <w:shd w:val="clear" w:color="auto" w:fill="auto"/>
            <w:vAlign w:val="center"/>
            <w:hideMark/>
          </w:tcPr>
          <w:p w14:paraId="7B5AC962" w14:textId="77777777" w:rsidR="002E5C9D" w:rsidRPr="00D56880" w:rsidRDefault="002E5C9D" w:rsidP="002E5C9D">
            <w:pPr>
              <w:rPr>
                <w:rFonts w:ascii="Calibri" w:hAnsi="Calibri" w:cs="Calibri"/>
                <w:bCs/>
                <w:szCs w:val="22"/>
              </w:rPr>
            </w:pPr>
            <w:r w:rsidRPr="00D56880">
              <w:rPr>
                <w:rFonts w:ascii="Calibri" w:hAnsi="Calibri" w:cs="Calibri"/>
                <w:bCs/>
                <w:szCs w:val="22"/>
              </w:rPr>
              <w:t>Training</w:t>
            </w:r>
          </w:p>
        </w:tc>
        <w:tc>
          <w:tcPr>
            <w:tcW w:w="6340" w:type="dxa"/>
            <w:tcBorders>
              <w:top w:val="nil"/>
              <w:left w:val="nil"/>
              <w:bottom w:val="single" w:sz="4" w:space="0" w:color="auto"/>
              <w:right w:val="single" w:sz="4" w:space="0" w:color="auto"/>
            </w:tcBorders>
            <w:shd w:val="clear" w:color="auto" w:fill="auto"/>
            <w:hideMark/>
          </w:tcPr>
          <w:p w14:paraId="64ECA07F" w14:textId="71D00018" w:rsidR="002E5C9D" w:rsidRPr="002E5C9D" w:rsidRDefault="002E5C9D" w:rsidP="002E5C9D">
            <w:pPr>
              <w:rPr>
                <w:rFonts w:ascii="Calibri" w:hAnsi="Calibri" w:cs="Calibri"/>
                <w:color w:val="000000"/>
                <w:szCs w:val="22"/>
              </w:rPr>
            </w:pPr>
            <w:r w:rsidRPr="002E5C9D">
              <w:rPr>
                <w:rFonts w:ascii="Calibri" w:hAnsi="Calibri" w:cs="Calibri"/>
                <w:color w:val="000000"/>
                <w:szCs w:val="22"/>
              </w:rPr>
              <w:t>• Deliver release communication, release notes</w:t>
            </w:r>
            <w:r w:rsidR="00D56880">
              <w:rPr>
                <w:rFonts w:ascii="Calibri" w:hAnsi="Calibri" w:cs="Calibri"/>
                <w:color w:val="000000"/>
                <w:szCs w:val="22"/>
              </w:rPr>
              <w:t>, job aid updates,</w:t>
            </w:r>
            <w:r w:rsidRPr="002E5C9D">
              <w:rPr>
                <w:rFonts w:ascii="Calibri" w:hAnsi="Calibri" w:cs="Calibri"/>
                <w:color w:val="000000"/>
                <w:szCs w:val="22"/>
              </w:rPr>
              <w:t xml:space="preserve"> and online help updates</w:t>
            </w:r>
            <w:r w:rsidR="00924594">
              <w:rPr>
                <w:rFonts w:ascii="Calibri" w:hAnsi="Calibri" w:cs="Calibri"/>
                <w:color w:val="000000"/>
                <w:szCs w:val="22"/>
              </w:rPr>
              <w:t>.</w:t>
            </w:r>
          </w:p>
        </w:tc>
      </w:tr>
    </w:tbl>
    <w:p w14:paraId="25E6A682" w14:textId="77777777" w:rsidR="002E5C9D" w:rsidRPr="002E5C9D" w:rsidRDefault="002E5C9D" w:rsidP="002E5C9D">
      <w:pPr>
        <w:tabs>
          <w:tab w:val="num" w:pos="1656"/>
        </w:tabs>
        <w:ind w:left="720"/>
        <w:rPr>
          <w:rFonts w:asciiTheme="minorHAnsi" w:hAnsiTheme="minorHAnsi" w:cstheme="minorHAnsi"/>
          <w:szCs w:val="22"/>
        </w:rPr>
      </w:pPr>
    </w:p>
    <w:p w14:paraId="1C8E8625" w14:textId="34AD51E3" w:rsidR="002E5C9D" w:rsidRPr="002E5C9D" w:rsidRDefault="002E5C9D" w:rsidP="002E5C9D">
      <w:pPr>
        <w:tabs>
          <w:tab w:val="num" w:pos="1656"/>
        </w:tabs>
        <w:ind w:left="720"/>
        <w:rPr>
          <w:rFonts w:asciiTheme="minorHAnsi" w:hAnsiTheme="minorHAnsi" w:cstheme="minorHAnsi"/>
          <w:szCs w:val="22"/>
        </w:rPr>
      </w:pPr>
      <w:r w:rsidRPr="002E5C9D">
        <w:rPr>
          <w:rFonts w:asciiTheme="minorHAnsi" w:hAnsiTheme="minorHAnsi" w:cstheme="minorHAnsi"/>
          <w:szCs w:val="22"/>
        </w:rPr>
        <w:t xml:space="preserve">To accomplish these tasks and meet all current commitments, First Data will add staffing hours in the form of </w:t>
      </w:r>
      <w:r w:rsidRPr="008156E4">
        <w:rPr>
          <w:rFonts w:asciiTheme="minorHAnsi" w:hAnsiTheme="minorHAnsi" w:cstheme="minorHAnsi"/>
          <w:szCs w:val="22"/>
        </w:rPr>
        <w:t xml:space="preserve">one </w:t>
      </w:r>
      <w:r w:rsidR="008156E4" w:rsidRPr="008156E4">
        <w:rPr>
          <w:rFonts w:asciiTheme="minorHAnsi" w:hAnsiTheme="minorHAnsi" w:cstheme="minorHAnsi"/>
          <w:szCs w:val="22"/>
        </w:rPr>
        <w:t xml:space="preserve">full-time and one </w:t>
      </w:r>
      <w:r w:rsidRPr="008156E4">
        <w:rPr>
          <w:rFonts w:asciiTheme="minorHAnsi" w:hAnsiTheme="minorHAnsi" w:cstheme="minorHAnsi"/>
          <w:szCs w:val="22"/>
        </w:rPr>
        <w:t>part-time</w:t>
      </w:r>
      <w:r w:rsidRPr="002E5C9D">
        <w:rPr>
          <w:rFonts w:asciiTheme="minorHAnsi" w:hAnsiTheme="minorHAnsi" w:cstheme="minorHAnsi"/>
          <w:szCs w:val="22"/>
        </w:rPr>
        <w:t xml:space="preserve"> equivalent.</w:t>
      </w:r>
    </w:p>
    <w:p w14:paraId="72374874" w14:textId="77777777" w:rsidR="002E5C9D" w:rsidRPr="00AB16DE" w:rsidRDefault="002E5C9D" w:rsidP="005919DE">
      <w:pPr>
        <w:ind w:left="720"/>
        <w:rPr>
          <w:rFonts w:asciiTheme="minorHAnsi" w:hAnsiTheme="minorHAnsi" w:cstheme="minorHAnsi"/>
        </w:rPr>
      </w:pPr>
    </w:p>
    <w:p w14:paraId="4754FF2F" w14:textId="3CCFCD0B" w:rsidR="001E709B" w:rsidRDefault="001E709B" w:rsidP="001E709B">
      <w:pPr>
        <w:ind w:left="720"/>
        <w:jc w:val="both"/>
        <w:rPr>
          <w:rFonts w:asciiTheme="minorHAnsi" w:hAnsiTheme="minorHAnsi" w:cstheme="minorHAnsi"/>
        </w:rPr>
      </w:pPr>
    </w:p>
    <w:p w14:paraId="0AF9EA4D" w14:textId="77777777" w:rsidR="00F16326" w:rsidRPr="00AB16DE" w:rsidRDefault="00F16326" w:rsidP="001E709B">
      <w:pPr>
        <w:ind w:left="720"/>
        <w:jc w:val="both"/>
        <w:rPr>
          <w:rFonts w:asciiTheme="minorHAnsi" w:hAnsiTheme="minorHAnsi" w:cstheme="minorHAnsi"/>
        </w:rPr>
      </w:pPr>
    </w:p>
    <w:p w14:paraId="22CE88F7" w14:textId="77777777" w:rsidR="001E709B" w:rsidRPr="00AB16DE" w:rsidRDefault="001E709B" w:rsidP="001E709B">
      <w:pPr>
        <w:widowControl w:val="0"/>
        <w:numPr>
          <w:ilvl w:val="0"/>
          <w:numId w:val="5"/>
        </w:numPr>
        <w:tabs>
          <w:tab w:val="left" w:pos="90"/>
        </w:tabs>
        <w:autoSpaceDE w:val="0"/>
        <w:autoSpaceDN w:val="0"/>
        <w:adjustRightInd w:val="0"/>
        <w:rPr>
          <w:rFonts w:asciiTheme="minorHAnsi" w:hAnsiTheme="minorHAnsi" w:cstheme="minorHAnsi"/>
          <w:b/>
          <w:bCs/>
        </w:rPr>
      </w:pPr>
      <w:r w:rsidRPr="00AB16DE">
        <w:rPr>
          <w:rFonts w:asciiTheme="minorHAnsi" w:hAnsiTheme="minorHAnsi" w:cstheme="minorHAnsi"/>
          <w:b/>
          <w:bCs/>
        </w:rPr>
        <w:t xml:space="preserve">Scope of Work: </w:t>
      </w:r>
    </w:p>
    <w:p w14:paraId="283A1DBE" w14:textId="77777777" w:rsidR="00F16A74" w:rsidRPr="00AB16DE" w:rsidRDefault="00F16A74" w:rsidP="00C74EFF">
      <w:pPr>
        <w:rPr>
          <w:rFonts w:asciiTheme="minorHAnsi" w:hAnsiTheme="minorHAnsi" w:cstheme="minorHAnsi"/>
        </w:rPr>
      </w:pPr>
    </w:p>
    <w:p w14:paraId="5893D2CC" w14:textId="49F1CC09" w:rsidR="003D13B4" w:rsidRPr="00AB16DE" w:rsidRDefault="004A09A8" w:rsidP="00522AB7">
      <w:pPr>
        <w:ind w:left="720"/>
        <w:jc w:val="both"/>
        <w:rPr>
          <w:rFonts w:asciiTheme="minorHAnsi" w:hAnsiTheme="minorHAnsi" w:cstheme="minorHAnsi"/>
        </w:rPr>
      </w:pPr>
      <w:r w:rsidRPr="00AB16DE">
        <w:rPr>
          <w:rFonts w:asciiTheme="minorHAnsi" w:hAnsiTheme="minorHAnsi" w:cstheme="minorHAnsi"/>
        </w:rPr>
        <w:t>This Change Order outlines the staffing requirements, costs, and timeline for First Data to perform Quality Assurance (</w:t>
      </w:r>
      <w:r w:rsidR="002823C0" w:rsidRPr="00AB16DE">
        <w:rPr>
          <w:rFonts w:asciiTheme="minorHAnsi" w:hAnsiTheme="minorHAnsi" w:cstheme="minorHAnsi"/>
        </w:rPr>
        <w:t>“</w:t>
      </w:r>
      <w:r w:rsidRPr="00AB16DE">
        <w:rPr>
          <w:rFonts w:asciiTheme="minorHAnsi" w:hAnsiTheme="minorHAnsi" w:cstheme="minorHAnsi"/>
        </w:rPr>
        <w:t>QA</w:t>
      </w:r>
      <w:r w:rsidR="002823C0" w:rsidRPr="00AB16DE">
        <w:rPr>
          <w:rFonts w:asciiTheme="minorHAnsi" w:hAnsiTheme="minorHAnsi" w:cstheme="minorHAnsi"/>
        </w:rPr>
        <w:t>”</w:t>
      </w:r>
      <w:r w:rsidRPr="00AB16DE">
        <w:rPr>
          <w:rFonts w:asciiTheme="minorHAnsi" w:hAnsiTheme="minorHAnsi" w:cstheme="minorHAnsi"/>
        </w:rPr>
        <w:t xml:space="preserve">) Services associated with </w:t>
      </w:r>
      <w:r w:rsidR="00D56880">
        <w:rPr>
          <w:rFonts w:asciiTheme="minorHAnsi" w:hAnsiTheme="minorHAnsi" w:cstheme="minorHAnsi"/>
        </w:rPr>
        <w:t xml:space="preserve">the design, </w:t>
      </w:r>
      <w:r w:rsidR="003D13B4" w:rsidRPr="00AB16DE">
        <w:rPr>
          <w:rFonts w:asciiTheme="minorHAnsi" w:hAnsiTheme="minorHAnsi" w:cstheme="minorHAnsi"/>
        </w:rPr>
        <w:t xml:space="preserve">testing and implementation of enhancements related to </w:t>
      </w:r>
      <w:r w:rsidR="005E5664">
        <w:rPr>
          <w:rFonts w:asciiTheme="minorHAnsi" w:hAnsiTheme="minorHAnsi" w:cstheme="minorHAnsi"/>
        </w:rPr>
        <w:t>ABAWD</w:t>
      </w:r>
      <w:r w:rsidR="003D13B4" w:rsidRPr="00AB16DE">
        <w:rPr>
          <w:rFonts w:asciiTheme="minorHAnsi" w:hAnsiTheme="minorHAnsi" w:cstheme="minorHAnsi"/>
        </w:rPr>
        <w:t>.</w:t>
      </w:r>
      <w:r w:rsidR="00FE59A0" w:rsidRPr="00AB16DE">
        <w:rPr>
          <w:rFonts w:asciiTheme="minorHAnsi" w:hAnsiTheme="minorHAnsi" w:cstheme="minorHAnsi"/>
        </w:rPr>
        <w:t xml:space="preserve">  </w:t>
      </w:r>
    </w:p>
    <w:p w14:paraId="16177DCA" w14:textId="77777777" w:rsidR="00BE2E57" w:rsidRPr="00AB16DE" w:rsidRDefault="00BE2E57" w:rsidP="00522AB7">
      <w:pPr>
        <w:ind w:left="720"/>
        <w:jc w:val="both"/>
        <w:rPr>
          <w:rFonts w:asciiTheme="minorHAnsi" w:hAnsiTheme="minorHAnsi" w:cstheme="minorHAnsi"/>
        </w:rPr>
      </w:pPr>
    </w:p>
    <w:p w14:paraId="4AE0D298" w14:textId="5CB394AE" w:rsidR="008D498B" w:rsidRPr="00AB16DE" w:rsidRDefault="008D498B" w:rsidP="008D498B">
      <w:pPr>
        <w:ind w:left="720"/>
        <w:rPr>
          <w:rFonts w:asciiTheme="minorHAnsi" w:hAnsiTheme="minorHAnsi" w:cstheme="minorHAnsi"/>
          <w:szCs w:val="22"/>
        </w:rPr>
      </w:pPr>
      <w:r w:rsidRPr="00AB16DE">
        <w:rPr>
          <w:rFonts w:asciiTheme="minorHAnsi" w:hAnsiTheme="minorHAnsi" w:cstheme="minorHAnsi"/>
          <w:szCs w:val="22"/>
        </w:rPr>
        <w:lastRenderedPageBreak/>
        <w:t xml:space="preserve">First Data will work collaboratively with the Consortium and Accenture teams to maximize the timeliness and success in the implementation of the </w:t>
      </w:r>
      <w:r w:rsidR="005E5664">
        <w:rPr>
          <w:rFonts w:asciiTheme="minorHAnsi" w:hAnsiTheme="minorHAnsi" w:cstheme="minorHAnsi"/>
        </w:rPr>
        <w:t>ABAWD</w:t>
      </w:r>
      <w:r w:rsidRPr="00AB16DE">
        <w:rPr>
          <w:rFonts w:asciiTheme="minorHAnsi" w:hAnsiTheme="minorHAnsi" w:cstheme="minorHAnsi"/>
        </w:rPr>
        <w:t xml:space="preserve"> </w:t>
      </w:r>
      <w:r w:rsidRPr="00AB16DE">
        <w:rPr>
          <w:rFonts w:asciiTheme="minorHAnsi" w:hAnsiTheme="minorHAnsi" w:cstheme="minorHAnsi"/>
          <w:szCs w:val="22"/>
        </w:rPr>
        <w:t xml:space="preserve">changes.  First Data will perform the following Services associated with the tasks in the table above: </w:t>
      </w:r>
    </w:p>
    <w:p w14:paraId="2DFBFAF2" w14:textId="77777777" w:rsidR="008D498B" w:rsidRPr="00AB16DE" w:rsidRDefault="008D498B" w:rsidP="008D498B">
      <w:pPr>
        <w:ind w:left="720"/>
        <w:rPr>
          <w:rFonts w:asciiTheme="minorHAnsi" w:hAnsiTheme="minorHAnsi" w:cstheme="minorHAnsi"/>
          <w:szCs w:val="22"/>
        </w:rPr>
      </w:pPr>
    </w:p>
    <w:p w14:paraId="7DDDE526" w14:textId="0C5E14FB" w:rsidR="0080532C" w:rsidRPr="00304CD5" w:rsidRDefault="0080532C" w:rsidP="0080532C">
      <w:pPr>
        <w:pStyle w:val="BulletLevel1"/>
        <w:rPr>
          <w:rFonts w:asciiTheme="minorHAnsi" w:hAnsiTheme="minorHAnsi" w:cstheme="minorHAnsi"/>
        </w:rPr>
      </w:pPr>
      <w:r w:rsidRPr="00625AB0">
        <w:rPr>
          <w:rFonts w:asciiTheme="minorHAnsi" w:hAnsiTheme="minorHAnsi" w:cstheme="minorHAnsi"/>
        </w:rPr>
        <w:t>Participate in requirements</w:t>
      </w:r>
      <w:r w:rsidR="00777D14">
        <w:rPr>
          <w:rFonts w:asciiTheme="minorHAnsi" w:hAnsiTheme="minorHAnsi" w:cstheme="minorHAnsi"/>
        </w:rPr>
        <w:t xml:space="preserve"> and</w:t>
      </w:r>
      <w:r w:rsidRPr="00625AB0">
        <w:rPr>
          <w:rFonts w:asciiTheme="minorHAnsi" w:hAnsiTheme="minorHAnsi" w:cstheme="minorHAnsi"/>
        </w:rPr>
        <w:t xml:space="preserve"> design meetings and provide real-time input and feedback, as appropriate; </w:t>
      </w:r>
    </w:p>
    <w:p w14:paraId="44ACD90B" w14:textId="2B761A1A" w:rsidR="0080532C" w:rsidRPr="00806527" w:rsidRDefault="0080532C" w:rsidP="0080532C">
      <w:pPr>
        <w:pStyle w:val="BulletLevel1"/>
        <w:rPr>
          <w:rFonts w:asciiTheme="minorHAnsi" w:hAnsiTheme="minorHAnsi" w:cstheme="minorHAnsi"/>
        </w:rPr>
      </w:pPr>
      <w:r w:rsidRPr="00304CD5">
        <w:rPr>
          <w:rFonts w:asciiTheme="minorHAnsi" w:hAnsiTheme="minorHAnsi" w:cstheme="minorHAnsi"/>
        </w:rPr>
        <w:t>Review System Change Requests (“SCRs”) to validate design points are captured and align with C</w:t>
      </w:r>
      <w:r w:rsidR="00F175C7">
        <w:rPr>
          <w:rFonts w:asciiTheme="minorHAnsi" w:hAnsiTheme="minorHAnsi" w:cstheme="minorHAnsi"/>
        </w:rPr>
        <w:t>alSAWS</w:t>
      </w:r>
      <w:r w:rsidRPr="00304CD5">
        <w:rPr>
          <w:rFonts w:asciiTheme="minorHAnsi" w:hAnsiTheme="minorHAnsi" w:cstheme="minorHAnsi"/>
        </w:rPr>
        <w:t xml:space="preserve"> standards and pro</w:t>
      </w:r>
      <w:r w:rsidRPr="00806527">
        <w:rPr>
          <w:rFonts w:asciiTheme="minorHAnsi" w:hAnsiTheme="minorHAnsi" w:cstheme="minorHAnsi"/>
        </w:rPr>
        <w:t>vide feedback, as appropriate;</w:t>
      </w:r>
    </w:p>
    <w:p w14:paraId="360F46C0"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Review and monitor SCR level of effort, costs, schedule and implementation plan for completeness and accuracy and provide feedback, as appropriate;    </w:t>
      </w:r>
    </w:p>
    <w:p w14:paraId="0319FFBB" w14:textId="7BC1434A" w:rsidR="0080532C" w:rsidRPr="00FC3878" w:rsidRDefault="0080532C" w:rsidP="0080532C">
      <w:pPr>
        <w:pStyle w:val="BulletLevel1"/>
        <w:rPr>
          <w:rFonts w:asciiTheme="minorHAnsi" w:hAnsiTheme="minorHAnsi" w:cstheme="minorHAnsi"/>
        </w:rPr>
      </w:pPr>
      <w:r w:rsidRPr="00FC3878">
        <w:rPr>
          <w:rFonts w:asciiTheme="minorHAnsi" w:hAnsiTheme="minorHAnsi" w:cstheme="minorHAnsi"/>
        </w:rPr>
        <w:t>Conduct</w:t>
      </w:r>
      <w:r w:rsidR="00F175C7" w:rsidRPr="00FC3878">
        <w:rPr>
          <w:rFonts w:asciiTheme="minorHAnsi" w:hAnsiTheme="minorHAnsi" w:cstheme="minorHAnsi"/>
        </w:rPr>
        <w:t xml:space="preserve"> Independent or</w:t>
      </w:r>
      <w:r w:rsidRPr="00FC3878">
        <w:rPr>
          <w:rFonts w:asciiTheme="minorHAnsi" w:hAnsiTheme="minorHAnsi" w:cstheme="minorHAnsi"/>
        </w:rPr>
        <w:t xml:space="preserve"> Joint System Testing as prioritized by the Consortium in a shared System Test environment with controlled data where possible.   Each test will include production-like activities which will be tracked and validated through the QA testing process;</w:t>
      </w:r>
    </w:p>
    <w:p w14:paraId="17746375"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Provide the Development Contractor team with thoroughly documented </w:t>
      </w:r>
      <w:r>
        <w:rPr>
          <w:rFonts w:asciiTheme="minorHAnsi" w:hAnsiTheme="minorHAnsi" w:cstheme="minorHAnsi"/>
        </w:rPr>
        <w:t xml:space="preserve">defects </w:t>
      </w:r>
      <w:r w:rsidRPr="001968E8">
        <w:rPr>
          <w:rFonts w:asciiTheme="minorHAnsi" w:hAnsiTheme="minorHAnsi" w:cstheme="minorHAnsi"/>
        </w:rPr>
        <w:t xml:space="preserve">in a timely manner when an issue is discovered as a result of the testing; </w:t>
      </w:r>
    </w:p>
    <w:p w14:paraId="67182DA9"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Promptly complete a retest of </w:t>
      </w:r>
      <w:r>
        <w:rPr>
          <w:rFonts w:asciiTheme="minorHAnsi" w:hAnsiTheme="minorHAnsi" w:cstheme="minorHAnsi"/>
        </w:rPr>
        <w:t>defects</w:t>
      </w:r>
      <w:r w:rsidRPr="001968E8">
        <w:rPr>
          <w:rFonts w:asciiTheme="minorHAnsi" w:hAnsiTheme="minorHAnsi" w:cstheme="minorHAnsi"/>
        </w:rPr>
        <w:t xml:space="preserve"> and report findings through SCR and </w:t>
      </w:r>
      <w:r>
        <w:rPr>
          <w:rFonts w:asciiTheme="minorHAnsi" w:hAnsiTheme="minorHAnsi" w:cstheme="minorHAnsi"/>
        </w:rPr>
        <w:t>defects</w:t>
      </w:r>
      <w:r w:rsidRPr="001968E8">
        <w:rPr>
          <w:rFonts w:asciiTheme="minorHAnsi" w:hAnsiTheme="minorHAnsi" w:cstheme="minorHAnsi"/>
        </w:rPr>
        <w:t xml:space="preserve"> repository tracking tool when the code corrections have been promoted to the test environment; </w:t>
      </w:r>
    </w:p>
    <w:p w14:paraId="259C990B"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Conduct a review to assess the SCR production readiness and provide a formal recommendation for the Go/No Go decision (“Greenlight”); this recommendation does not include readiness of County business operations;</w:t>
      </w:r>
    </w:p>
    <w:p w14:paraId="03A7FD03"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Review resulting work products and provide recommendations as appropriate;</w:t>
      </w:r>
    </w:p>
    <w:p w14:paraId="5EA2108A"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Leverage existing weekly and monthly status reports and meetings to document and discuss QA progress and status updates;</w:t>
      </w:r>
    </w:p>
    <w:p w14:paraId="0A615DAC" w14:textId="16ECE45A"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Identify and escalate issues and risks, as appropriate, by leveraging existing C</w:t>
      </w:r>
      <w:r w:rsidR="00F175C7">
        <w:rPr>
          <w:rFonts w:asciiTheme="minorHAnsi" w:hAnsiTheme="minorHAnsi" w:cstheme="minorHAnsi"/>
        </w:rPr>
        <w:t>alSAWS</w:t>
      </w:r>
      <w:r w:rsidRPr="001968E8">
        <w:rPr>
          <w:rFonts w:asciiTheme="minorHAnsi" w:hAnsiTheme="minorHAnsi" w:cstheme="minorHAnsi"/>
        </w:rPr>
        <w:t xml:space="preserve"> project management processes; and</w:t>
      </w:r>
    </w:p>
    <w:p w14:paraId="56831008" w14:textId="102FBAFB" w:rsidR="0080532C" w:rsidRPr="0080532C" w:rsidRDefault="0080532C" w:rsidP="0080532C">
      <w:pPr>
        <w:pStyle w:val="BulletLevel1"/>
        <w:rPr>
          <w:rFonts w:asciiTheme="minorHAnsi" w:hAnsiTheme="minorHAnsi" w:cstheme="minorHAnsi"/>
        </w:rPr>
      </w:pPr>
      <w:r w:rsidRPr="001968E8">
        <w:rPr>
          <w:rFonts w:asciiTheme="minorHAnsi" w:hAnsiTheme="minorHAnsi" w:cstheme="minorHAnsi"/>
        </w:rPr>
        <w:t>Assist the Consortium with communications, planning and problem solving during design, test and implementation.</w:t>
      </w:r>
    </w:p>
    <w:p w14:paraId="5F81149E" w14:textId="77777777" w:rsidR="008D498B" w:rsidRPr="00AB16DE" w:rsidRDefault="008D498B" w:rsidP="00522AB7">
      <w:pPr>
        <w:ind w:left="720"/>
        <w:jc w:val="both"/>
        <w:rPr>
          <w:rFonts w:asciiTheme="minorHAnsi" w:hAnsiTheme="minorHAnsi" w:cstheme="minorHAnsi"/>
        </w:rPr>
      </w:pPr>
    </w:p>
    <w:p w14:paraId="7600D0EE" w14:textId="76530B6B" w:rsidR="008D498B" w:rsidRPr="00AB16DE" w:rsidRDefault="008D498B" w:rsidP="008D498B">
      <w:pPr>
        <w:ind w:left="720"/>
        <w:jc w:val="both"/>
        <w:rPr>
          <w:rFonts w:asciiTheme="minorHAnsi" w:hAnsiTheme="minorHAnsi" w:cstheme="minorHAnsi"/>
        </w:rPr>
      </w:pPr>
      <w:r w:rsidRPr="00AB16DE">
        <w:rPr>
          <w:rFonts w:asciiTheme="minorHAnsi" w:hAnsiTheme="minorHAnsi" w:cstheme="minorHAnsi"/>
        </w:rPr>
        <w:t xml:space="preserve">To accomplish these tasks and meet all current commitments, First Data will add staffing hours in the form </w:t>
      </w:r>
      <w:r w:rsidRPr="00941CF1">
        <w:rPr>
          <w:rFonts w:asciiTheme="minorHAnsi" w:hAnsiTheme="minorHAnsi" w:cstheme="minorHAnsi"/>
        </w:rPr>
        <w:t xml:space="preserve">of one </w:t>
      </w:r>
      <w:r w:rsidR="00CA40AE" w:rsidRPr="00941CF1">
        <w:rPr>
          <w:rFonts w:asciiTheme="minorHAnsi" w:hAnsiTheme="minorHAnsi" w:cstheme="minorHAnsi"/>
        </w:rPr>
        <w:t>full</w:t>
      </w:r>
      <w:r w:rsidRPr="00941CF1">
        <w:rPr>
          <w:rFonts w:asciiTheme="minorHAnsi" w:hAnsiTheme="minorHAnsi" w:cstheme="minorHAnsi"/>
        </w:rPr>
        <w:t xml:space="preserve">-time </w:t>
      </w:r>
      <w:r w:rsidR="00941CF1" w:rsidRPr="00941CF1">
        <w:rPr>
          <w:rFonts w:asciiTheme="minorHAnsi" w:hAnsiTheme="minorHAnsi" w:cstheme="minorHAnsi"/>
        </w:rPr>
        <w:t xml:space="preserve">and one part-time </w:t>
      </w:r>
      <w:r w:rsidRPr="00941CF1">
        <w:rPr>
          <w:rFonts w:asciiTheme="minorHAnsi" w:hAnsiTheme="minorHAnsi" w:cstheme="minorHAnsi"/>
        </w:rPr>
        <w:t>equivalent</w:t>
      </w:r>
      <w:r w:rsidRPr="00AB16DE">
        <w:rPr>
          <w:rFonts w:asciiTheme="minorHAnsi" w:hAnsiTheme="minorHAnsi" w:cstheme="minorHAnsi"/>
        </w:rPr>
        <w:t xml:space="preserve"> Application Business Analyst/Tester</w:t>
      </w:r>
      <w:r w:rsidR="00941CF1">
        <w:rPr>
          <w:rFonts w:asciiTheme="minorHAnsi" w:hAnsiTheme="minorHAnsi" w:cstheme="minorHAnsi"/>
        </w:rPr>
        <w:t>s</w:t>
      </w:r>
      <w:r w:rsidR="00C95FCE" w:rsidRPr="00AB16DE">
        <w:rPr>
          <w:rFonts w:asciiTheme="minorHAnsi" w:hAnsiTheme="minorHAnsi" w:cstheme="minorHAnsi"/>
        </w:rPr>
        <w:t xml:space="preserve"> during </w:t>
      </w:r>
      <w:r w:rsidR="00C95FCE" w:rsidRPr="000A5B15">
        <w:rPr>
          <w:rFonts w:asciiTheme="minorHAnsi" w:hAnsiTheme="minorHAnsi" w:cstheme="minorHAnsi"/>
        </w:rPr>
        <w:t xml:space="preserve">SFY </w:t>
      </w:r>
      <w:r w:rsidR="00D660D7" w:rsidRPr="000A5B15">
        <w:rPr>
          <w:rFonts w:asciiTheme="minorHAnsi" w:hAnsiTheme="minorHAnsi" w:cstheme="minorHAnsi"/>
        </w:rPr>
        <w:t>2019/20</w:t>
      </w:r>
      <w:r w:rsidR="000A5B15">
        <w:rPr>
          <w:rFonts w:asciiTheme="minorHAnsi" w:hAnsiTheme="minorHAnsi" w:cstheme="minorHAnsi"/>
        </w:rPr>
        <w:t xml:space="preserve"> and SFY 2020/21</w:t>
      </w:r>
      <w:r w:rsidRPr="00AB16DE">
        <w:rPr>
          <w:rFonts w:asciiTheme="minorHAnsi" w:hAnsiTheme="minorHAnsi" w:cstheme="minorHAnsi"/>
        </w:rPr>
        <w:t>.</w:t>
      </w:r>
    </w:p>
    <w:p w14:paraId="185C2B02" w14:textId="77777777" w:rsidR="00BE7807" w:rsidRPr="00AB16DE" w:rsidRDefault="00BE7807" w:rsidP="00522AB7">
      <w:pPr>
        <w:ind w:left="720"/>
        <w:jc w:val="both"/>
        <w:rPr>
          <w:rFonts w:asciiTheme="minorHAnsi" w:hAnsiTheme="minorHAnsi" w:cstheme="minorHAnsi"/>
        </w:rPr>
      </w:pPr>
    </w:p>
    <w:p w14:paraId="07E2A73C" w14:textId="77777777" w:rsidR="004A09A8" w:rsidRPr="00AB16DE" w:rsidRDefault="004A09A8" w:rsidP="006738C1">
      <w:pPr>
        <w:widowControl w:val="0"/>
        <w:tabs>
          <w:tab w:val="left" w:pos="90"/>
        </w:tabs>
        <w:autoSpaceDE w:val="0"/>
        <w:autoSpaceDN w:val="0"/>
        <w:adjustRightInd w:val="0"/>
        <w:ind w:left="720"/>
        <w:rPr>
          <w:rFonts w:asciiTheme="minorHAnsi" w:hAnsiTheme="minorHAnsi" w:cstheme="minorHAnsi"/>
          <w:b/>
          <w:bCs/>
        </w:rPr>
      </w:pPr>
      <w:bookmarkStart w:id="0" w:name="RANGE!A1:D10"/>
      <w:bookmarkEnd w:id="0"/>
      <w:r w:rsidRPr="00AB16DE">
        <w:rPr>
          <w:rFonts w:asciiTheme="minorHAnsi" w:hAnsiTheme="minorHAnsi" w:cstheme="minorHAnsi"/>
          <w:b/>
          <w:bCs/>
        </w:rPr>
        <w:t>Assumptions:</w:t>
      </w:r>
    </w:p>
    <w:p w14:paraId="1D365AA0" w14:textId="37CAE76D" w:rsidR="00B41ECA" w:rsidRPr="00AB16DE" w:rsidRDefault="00B41ECA" w:rsidP="00B41ECA">
      <w:pPr>
        <w:pStyle w:val="BodyText"/>
        <w:numPr>
          <w:ilvl w:val="0"/>
          <w:numId w:val="8"/>
        </w:numPr>
        <w:rPr>
          <w:rFonts w:asciiTheme="minorHAnsi" w:hAnsiTheme="minorHAnsi" w:cstheme="minorHAnsi"/>
          <w:sz w:val="22"/>
          <w:szCs w:val="22"/>
        </w:rPr>
      </w:pPr>
      <w:r w:rsidRPr="00AB16DE">
        <w:rPr>
          <w:rFonts w:asciiTheme="minorHAnsi" w:hAnsiTheme="minorHAnsi" w:cstheme="minorHAnsi"/>
          <w:sz w:val="22"/>
          <w:szCs w:val="22"/>
        </w:rPr>
        <w:t xml:space="preserve">A maximum of </w:t>
      </w:r>
      <w:r w:rsidR="00941CF1">
        <w:rPr>
          <w:rFonts w:asciiTheme="minorHAnsi" w:hAnsiTheme="minorHAnsi" w:cstheme="minorHAnsi"/>
          <w:sz w:val="22"/>
          <w:szCs w:val="22"/>
        </w:rPr>
        <w:t>1,342</w:t>
      </w:r>
      <w:r w:rsidRPr="00AB16DE">
        <w:rPr>
          <w:rFonts w:asciiTheme="minorHAnsi" w:hAnsiTheme="minorHAnsi" w:cstheme="minorHAnsi"/>
          <w:sz w:val="22"/>
          <w:szCs w:val="22"/>
        </w:rPr>
        <w:t xml:space="preserve"> QA hours will be worked.</w:t>
      </w:r>
    </w:p>
    <w:p w14:paraId="6207DD76" w14:textId="77777777" w:rsidR="00166982" w:rsidRDefault="00166982" w:rsidP="00166982">
      <w:pPr>
        <w:numPr>
          <w:ilvl w:val="0"/>
          <w:numId w:val="8"/>
        </w:numPr>
        <w:rPr>
          <w:rFonts w:asciiTheme="minorHAnsi" w:hAnsiTheme="minorHAnsi" w:cstheme="minorHAnsi"/>
          <w:szCs w:val="22"/>
        </w:rPr>
      </w:pPr>
      <w:r w:rsidRPr="00485AA8">
        <w:rPr>
          <w:rFonts w:asciiTheme="minorHAnsi" w:hAnsiTheme="minorHAnsi" w:cstheme="minorHAnsi"/>
          <w:szCs w:val="22"/>
        </w:rPr>
        <w:t xml:space="preserve">Any changes in scope between the Change Order </w:t>
      </w:r>
      <w:r>
        <w:rPr>
          <w:rFonts w:asciiTheme="minorHAnsi" w:hAnsiTheme="minorHAnsi" w:cstheme="minorHAnsi"/>
          <w:szCs w:val="22"/>
        </w:rPr>
        <w:t>Cost</w:t>
      </w:r>
      <w:r w:rsidRPr="00485AA8">
        <w:rPr>
          <w:rFonts w:asciiTheme="minorHAnsi" w:hAnsiTheme="minorHAnsi" w:cstheme="minorHAnsi"/>
          <w:szCs w:val="22"/>
        </w:rPr>
        <w:t xml:space="preserve"> and the final scope of work will require a separate assessment and cost for QA.</w:t>
      </w:r>
      <w:r w:rsidRPr="00987883">
        <w:rPr>
          <w:rFonts w:asciiTheme="minorHAnsi" w:hAnsiTheme="minorHAnsi" w:cstheme="minorHAnsi"/>
          <w:szCs w:val="22"/>
        </w:rPr>
        <w:t xml:space="preserve"> </w:t>
      </w:r>
    </w:p>
    <w:p w14:paraId="6AB8C4BF" w14:textId="5F75F752" w:rsidR="00166982" w:rsidRPr="0085670A" w:rsidRDefault="00166982" w:rsidP="00166982">
      <w:pPr>
        <w:numPr>
          <w:ilvl w:val="0"/>
          <w:numId w:val="8"/>
        </w:numPr>
        <w:rPr>
          <w:rFonts w:asciiTheme="minorHAnsi" w:hAnsiTheme="minorHAnsi" w:cstheme="minorHAnsi"/>
        </w:rPr>
      </w:pPr>
      <w:r>
        <w:rPr>
          <w:rFonts w:asciiTheme="minorHAnsi" w:hAnsiTheme="minorHAnsi" w:cstheme="minorHAnsi"/>
          <w:szCs w:val="22"/>
        </w:rPr>
        <w:t>Funding is available for this effort as outlined in this Change Order.  In the event that funding is not available for the Services included in this Change Order, the work may be performed as part of QA s</w:t>
      </w:r>
      <w:r w:rsidRPr="00987883">
        <w:rPr>
          <w:rFonts w:asciiTheme="minorHAnsi" w:hAnsiTheme="minorHAnsi" w:cstheme="minorHAnsi"/>
          <w:szCs w:val="22"/>
        </w:rPr>
        <w:t>ervices</w:t>
      </w:r>
      <w:r>
        <w:rPr>
          <w:rFonts w:asciiTheme="minorHAnsi" w:hAnsiTheme="minorHAnsi" w:cstheme="minorHAnsi"/>
          <w:szCs w:val="22"/>
        </w:rPr>
        <w:t xml:space="preserve"> associated with the </w:t>
      </w:r>
      <w:r w:rsidR="005E5664">
        <w:rPr>
          <w:rFonts w:asciiTheme="minorHAnsi" w:hAnsiTheme="minorHAnsi" w:cstheme="minorHAnsi"/>
          <w:szCs w:val="22"/>
        </w:rPr>
        <w:t>Maintenance and O</w:t>
      </w:r>
      <w:r>
        <w:rPr>
          <w:rFonts w:asciiTheme="minorHAnsi" w:hAnsiTheme="minorHAnsi" w:cstheme="minorHAnsi"/>
          <w:szCs w:val="22"/>
        </w:rPr>
        <w:t>perations of the system. As agreed upon in writing by the Consortium Executive Director and First Data Project Manager, or as a revision to this Change Order</w:t>
      </w:r>
    </w:p>
    <w:p w14:paraId="55B3478E" w14:textId="00CD9AD0" w:rsidR="00B41ECA" w:rsidRPr="00AB16DE" w:rsidRDefault="00B41ECA" w:rsidP="00166982">
      <w:pPr>
        <w:numPr>
          <w:ilvl w:val="0"/>
          <w:numId w:val="8"/>
        </w:numPr>
        <w:rPr>
          <w:rFonts w:asciiTheme="minorHAnsi" w:hAnsiTheme="minorHAnsi" w:cstheme="minorHAnsi"/>
        </w:rPr>
      </w:pPr>
      <w:r w:rsidRPr="00AB16DE">
        <w:rPr>
          <w:rFonts w:asciiTheme="minorHAnsi" w:hAnsiTheme="minorHAnsi" w:cstheme="minorHAnsi"/>
        </w:rPr>
        <w:lastRenderedPageBreak/>
        <w:t>As prioritized by the Consortium and as agreed in advance, First Data will conduct tests in an available System Test Environment(s).</w:t>
      </w:r>
    </w:p>
    <w:p w14:paraId="59CCFDBB" w14:textId="77777777" w:rsidR="00B41ECA" w:rsidRPr="00AB16DE" w:rsidRDefault="00B41ECA" w:rsidP="00B41ECA">
      <w:pPr>
        <w:numPr>
          <w:ilvl w:val="0"/>
          <w:numId w:val="8"/>
        </w:numPr>
        <w:rPr>
          <w:rFonts w:asciiTheme="minorHAnsi" w:hAnsiTheme="minorHAnsi" w:cstheme="minorHAnsi"/>
        </w:rPr>
      </w:pPr>
      <w:r w:rsidRPr="00AB16DE">
        <w:rPr>
          <w:rFonts w:asciiTheme="minorHAnsi" w:hAnsiTheme="minorHAnsi" w:cstheme="minorHAnsi"/>
        </w:rPr>
        <w:t>Support will be provided for the testing and batch needs in an available System Test Environment for the QA Test Team’s SCR testing.</w:t>
      </w:r>
    </w:p>
    <w:p w14:paraId="23966092" w14:textId="10F8DED5" w:rsidR="00FE59A0" w:rsidRPr="00AB16DE" w:rsidRDefault="00FE59A0" w:rsidP="00FE59A0">
      <w:pPr>
        <w:ind w:left="1080"/>
        <w:rPr>
          <w:rFonts w:asciiTheme="minorHAnsi" w:hAnsiTheme="minorHAnsi" w:cstheme="minorHAnsi"/>
          <w:szCs w:val="22"/>
        </w:rPr>
      </w:pPr>
    </w:p>
    <w:p w14:paraId="3689502B" w14:textId="77777777" w:rsidR="00B8398F" w:rsidRPr="00AB16DE" w:rsidRDefault="00B8398F" w:rsidP="00FE59A0">
      <w:pPr>
        <w:ind w:left="1080"/>
        <w:rPr>
          <w:rFonts w:asciiTheme="minorHAnsi" w:hAnsiTheme="minorHAnsi" w:cstheme="minorHAnsi"/>
          <w:szCs w:val="22"/>
        </w:rPr>
      </w:pPr>
    </w:p>
    <w:p w14:paraId="5B0384EC" w14:textId="77777777" w:rsidR="004A09A8" w:rsidRPr="00AB16DE" w:rsidRDefault="004A09A8" w:rsidP="0037375A">
      <w:pPr>
        <w:pStyle w:val="Heading1"/>
        <w:rPr>
          <w:rFonts w:asciiTheme="minorHAnsi" w:hAnsiTheme="minorHAnsi" w:cstheme="minorHAnsi"/>
        </w:rPr>
      </w:pPr>
      <w:r w:rsidRPr="00AB16DE">
        <w:rPr>
          <w:rFonts w:asciiTheme="minorHAnsi" w:hAnsiTheme="minorHAnsi" w:cstheme="minorHAnsi"/>
        </w:rPr>
        <w:t xml:space="preserve">Schedule: </w:t>
      </w:r>
    </w:p>
    <w:p w14:paraId="310F414E" w14:textId="77777777" w:rsidR="004A09A8" w:rsidRPr="00AB16DE" w:rsidRDefault="004A09A8" w:rsidP="00891288">
      <w:pPr>
        <w:pStyle w:val="BodyTextIndent2"/>
        <w:keepNext/>
        <w:rPr>
          <w:rFonts w:asciiTheme="minorHAnsi" w:hAnsiTheme="minorHAnsi" w:cstheme="minorHAnsi"/>
          <w:bCs/>
          <w:sz w:val="12"/>
        </w:rPr>
      </w:pPr>
    </w:p>
    <w:p w14:paraId="31491292" w14:textId="39EF624B" w:rsidR="00B41ECA" w:rsidRPr="00AB16DE" w:rsidRDefault="002C7586" w:rsidP="00F30209">
      <w:pPr>
        <w:pStyle w:val="BodyTextIndent2"/>
        <w:rPr>
          <w:rFonts w:asciiTheme="minorHAnsi" w:hAnsiTheme="minorHAnsi" w:cstheme="minorHAnsi"/>
          <w:bCs/>
        </w:rPr>
      </w:pPr>
      <w:r w:rsidRPr="002C7586">
        <w:rPr>
          <w:rFonts w:asciiTheme="minorHAnsi" w:hAnsiTheme="minorHAnsi" w:cstheme="minorHAnsi"/>
          <w:bCs/>
        </w:rPr>
        <w:t xml:space="preserve">The Services associated with this Change Order shall commence in State Fiscal Year (“SFY”) </w:t>
      </w:r>
      <w:r w:rsidR="005652A8">
        <w:rPr>
          <w:rFonts w:asciiTheme="minorHAnsi" w:hAnsiTheme="minorHAnsi" w:cstheme="minorHAnsi"/>
          <w:bCs/>
        </w:rPr>
        <w:t>2019/20</w:t>
      </w:r>
      <w:r w:rsidRPr="002C7586">
        <w:rPr>
          <w:rFonts w:asciiTheme="minorHAnsi" w:hAnsiTheme="minorHAnsi" w:cstheme="minorHAnsi"/>
          <w:bCs/>
        </w:rPr>
        <w:t xml:space="preserve"> and be completed by </w:t>
      </w:r>
      <w:r w:rsidR="00F10CB2" w:rsidRPr="00F10CB2">
        <w:rPr>
          <w:rFonts w:asciiTheme="minorHAnsi" w:hAnsiTheme="minorHAnsi" w:cstheme="minorHAnsi"/>
          <w:bCs/>
        </w:rPr>
        <w:t>SFY 2020/21</w:t>
      </w:r>
      <w:r w:rsidR="00F16326">
        <w:rPr>
          <w:rFonts w:asciiTheme="minorHAnsi" w:hAnsiTheme="minorHAnsi" w:cstheme="minorHAnsi"/>
          <w:bCs/>
        </w:rPr>
        <w:t xml:space="preserve"> </w:t>
      </w:r>
      <w:r w:rsidR="00F16326" w:rsidRPr="00F16326">
        <w:rPr>
          <w:rFonts w:asciiTheme="minorHAnsi" w:hAnsiTheme="minorHAnsi" w:cstheme="minorHAnsi"/>
          <w:bCs/>
        </w:rPr>
        <w:t>unless otherwise mutually agreed in writing</w:t>
      </w:r>
      <w:r w:rsidRPr="002C7586">
        <w:rPr>
          <w:rFonts w:asciiTheme="minorHAnsi" w:hAnsiTheme="minorHAnsi" w:cstheme="minorHAnsi"/>
          <w:bCs/>
        </w:rPr>
        <w:t>.</w:t>
      </w:r>
    </w:p>
    <w:p w14:paraId="5B5A3E95" w14:textId="7149B18A" w:rsidR="00F16A74" w:rsidRPr="00AB16DE" w:rsidRDefault="00F16A74" w:rsidP="00F30209">
      <w:pPr>
        <w:pStyle w:val="BodyTextIndent2"/>
        <w:rPr>
          <w:rFonts w:asciiTheme="minorHAnsi" w:hAnsiTheme="minorHAnsi" w:cstheme="minorHAnsi"/>
          <w:bCs/>
        </w:rPr>
      </w:pPr>
    </w:p>
    <w:p w14:paraId="733CDED7" w14:textId="77777777" w:rsidR="00B94BEA" w:rsidRPr="00AB16DE" w:rsidRDefault="00B94BEA" w:rsidP="00F30209">
      <w:pPr>
        <w:pStyle w:val="BodyTextIndent2"/>
        <w:rPr>
          <w:rFonts w:asciiTheme="minorHAnsi" w:hAnsiTheme="minorHAnsi" w:cstheme="minorHAnsi"/>
          <w:bCs/>
        </w:rPr>
      </w:pPr>
    </w:p>
    <w:p w14:paraId="301FC846" w14:textId="77777777" w:rsidR="004A09A8" w:rsidRPr="00AB16DE" w:rsidRDefault="004A09A8" w:rsidP="00FE7087">
      <w:pPr>
        <w:pStyle w:val="Heading1"/>
        <w:keepNext/>
        <w:rPr>
          <w:rFonts w:asciiTheme="minorHAnsi" w:hAnsiTheme="minorHAnsi" w:cstheme="minorHAnsi"/>
        </w:rPr>
      </w:pPr>
      <w:r w:rsidRPr="00AB16DE">
        <w:rPr>
          <w:rFonts w:asciiTheme="minorHAnsi" w:hAnsiTheme="minorHAnsi" w:cstheme="minorHAnsi"/>
        </w:rPr>
        <w:t xml:space="preserve">Total Change Order Cost: </w:t>
      </w:r>
    </w:p>
    <w:p w14:paraId="4E52FFB8" w14:textId="77777777" w:rsidR="004A09A8" w:rsidRPr="00AB16DE" w:rsidRDefault="004A09A8" w:rsidP="00A567AB">
      <w:pPr>
        <w:pStyle w:val="BodyTextIndent2"/>
        <w:keepNext/>
        <w:rPr>
          <w:rFonts w:asciiTheme="minorHAnsi" w:hAnsiTheme="minorHAnsi" w:cstheme="minorHAnsi"/>
          <w:bCs/>
          <w:sz w:val="14"/>
        </w:rPr>
      </w:pPr>
    </w:p>
    <w:p w14:paraId="61290AF6" w14:textId="688B7A01" w:rsidR="008149FE" w:rsidRPr="00AB16DE" w:rsidRDefault="008149FE" w:rsidP="00267E41">
      <w:pPr>
        <w:spacing w:after="120"/>
        <w:ind w:left="720"/>
        <w:rPr>
          <w:rFonts w:asciiTheme="minorHAnsi" w:hAnsiTheme="minorHAnsi" w:cstheme="minorHAnsi"/>
        </w:rPr>
      </w:pPr>
      <w:r w:rsidRPr="00AB16DE">
        <w:rPr>
          <w:rFonts w:asciiTheme="minorHAnsi" w:hAnsiTheme="minorHAnsi" w:cstheme="minorHAnsi"/>
        </w:rPr>
        <w:t>The following table summarizes the total costs for QA Services associated with this Change Order.  The costs will be billed in accordance with Section 6.6 of the Agreement and as reflected in Section IV below and Exhibit A.</w:t>
      </w:r>
    </w:p>
    <w:tbl>
      <w:tblPr>
        <w:tblW w:w="6650" w:type="dxa"/>
        <w:jc w:val="center"/>
        <w:tblLayout w:type="fixed"/>
        <w:tblLook w:val="04A0" w:firstRow="1" w:lastRow="0" w:firstColumn="1" w:lastColumn="0" w:noHBand="0" w:noVBand="1"/>
      </w:tblPr>
      <w:tblGrid>
        <w:gridCol w:w="2760"/>
        <w:gridCol w:w="1280"/>
        <w:gridCol w:w="1260"/>
        <w:gridCol w:w="1350"/>
      </w:tblGrid>
      <w:tr w:rsidR="0042403C" w:rsidRPr="00852BD8" w14:paraId="01BA1926" w14:textId="77777777" w:rsidTr="0042403C">
        <w:trPr>
          <w:trHeight w:val="600"/>
          <w:jc w:val="center"/>
        </w:trPr>
        <w:tc>
          <w:tcPr>
            <w:tcW w:w="2760" w:type="dxa"/>
            <w:tcBorders>
              <w:top w:val="single" w:sz="8" w:space="0" w:color="auto"/>
              <w:left w:val="single" w:sz="8" w:space="0" w:color="auto"/>
              <w:bottom w:val="single" w:sz="4" w:space="0" w:color="auto"/>
              <w:right w:val="single" w:sz="8" w:space="0" w:color="auto"/>
            </w:tcBorders>
            <w:shd w:val="clear" w:color="000000" w:fill="16365C"/>
            <w:noWrap/>
            <w:vAlign w:val="bottom"/>
            <w:hideMark/>
          </w:tcPr>
          <w:p w14:paraId="0D45FD3C" w14:textId="374A4EF3" w:rsidR="0042403C" w:rsidRPr="00852BD8" w:rsidRDefault="0042403C" w:rsidP="0042403C">
            <w:pPr>
              <w:jc w:val="center"/>
              <w:rPr>
                <w:rFonts w:ascii="Calibri" w:hAnsi="Calibri" w:cs="Calibri"/>
                <w:b/>
                <w:bCs/>
                <w:color w:val="FFFFFF"/>
                <w:szCs w:val="22"/>
              </w:rPr>
            </w:pPr>
            <w:r>
              <w:rPr>
                <w:rFonts w:ascii="Calibri" w:hAnsi="Calibri" w:cs="Calibri"/>
                <w:b/>
                <w:bCs/>
                <w:color w:val="FFFFFF"/>
                <w:szCs w:val="22"/>
              </w:rPr>
              <w:t>Total Change Order Costs</w:t>
            </w:r>
          </w:p>
        </w:tc>
        <w:tc>
          <w:tcPr>
            <w:tcW w:w="1280" w:type="dxa"/>
            <w:tcBorders>
              <w:top w:val="single" w:sz="8" w:space="0" w:color="auto"/>
              <w:left w:val="single" w:sz="4" w:space="0" w:color="auto"/>
              <w:bottom w:val="single" w:sz="4" w:space="0" w:color="auto"/>
              <w:right w:val="single" w:sz="4" w:space="0" w:color="auto"/>
            </w:tcBorders>
            <w:shd w:val="clear" w:color="000000" w:fill="16365C"/>
            <w:noWrap/>
            <w:vAlign w:val="bottom"/>
            <w:hideMark/>
          </w:tcPr>
          <w:p w14:paraId="5110A9DB" w14:textId="42BD056A" w:rsidR="0042403C" w:rsidRPr="00852BD8" w:rsidRDefault="0042403C" w:rsidP="0042403C">
            <w:pPr>
              <w:jc w:val="center"/>
              <w:rPr>
                <w:rFonts w:ascii="Calibri" w:hAnsi="Calibri" w:cs="Calibri"/>
                <w:b/>
                <w:bCs/>
                <w:color w:val="FFFFFF"/>
                <w:szCs w:val="22"/>
              </w:rPr>
            </w:pPr>
            <w:r>
              <w:rPr>
                <w:rFonts w:ascii="Calibri" w:hAnsi="Calibri" w:cs="Calibri"/>
                <w:b/>
                <w:bCs/>
                <w:color w:val="FFFFFF"/>
                <w:szCs w:val="22"/>
              </w:rPr>
              <w:t>SFY 2019/20</w:t>
            </w:r>
          </w:p>
        </w:tc>
        <w:tc>
          <w:tcPr>
            <w:tcW w:w="1260" w:type="dxa"/>
            <w:tcBorders>
              <w:top w:val="single" w:sz="8" w:space="0" w:color="auto"/>
              <w:left w:val="nil"/>
              <w:bottom w:val="single" w:sz="4" w:space="0" w:color="auto"/>
              <w:right w:val="nil"/>
            </w:tcBorders>
            <w:shd w:val="clear" w:color="000000" w:fill="16365C"/>
            <w:vAlign w:val="bottom"/>
          </w:tcPr>
          <w:p w14:paraId="678FC8C8" w14:textId="6891C9B9" w:rsidR="0042403C" w:rsidRPr="00852BD8" w:rsidRDefault="0042403C" w:rsidP="0042403C">
            <w:pPr>
              <w:jc w:val="center"/>
              <w:rPr>
                <w:rFonts w:ascii="Calibri" w:hAnsi="Calibri" w:cs="Calibri"/>
                <w:b/>
                <w:bCs/>
                <w:color w:val="FFFFFF"/>
                <w:szCs w:val="22"/>
              </w:rPr>
            </w:pPr>
            <w:r>
              <w:rPr>
                <w:rFonts w:ascii="Calibri" w:hAnsi="Calibri" w:cs="Calibri"/>
                <w:b/>
                <w:bCs/>
                <w:color w:val="FFFFFF"/>
                <w:szCs w:val="22"/>
              </w:rPr>
              <w:t>SFY 2020/21</w:t>
            </w:r>
          </w:p>
        </w:tc>
        <w:tc>
          <w:tcPr>
            <w:tcW w:w="1350" w:type="dxa"/>
            <w:tcBorders>
              <w:top w:val="single" w:sz="8" w:space="0" w:color="auto"/>
              <w:left w:val="nil"/>
              <w:bottom w:val="single" w:sz="4" w:space="0" w:color="auto"/>
              <w:right w:val="single" w:sz="8" w:space="0" w:color="auto"/>
            </w:tcBorders>
            <w:shd w:val="clear" w:color="000000" w:fill="16365C"/>
            <w:vAlign w:val="bottom"/>
            <w:hideMark/>
          </w:tcPr>
          <w:p w14:paraId="4F336518" w14:textId="3539EAD6" w:rsidR="0042403C" w:rsidRPr="00852BD8" w:rsidRDefault="0042403C" w:rsidP="0042403C">
            <w:pPr>
              <w:jc w:val="center"/>
              <w:rPr>
                <w:rFonts w:ascii="Calibri" w:hAnsi="Calibri" w:cs="Calibri"/>
                <w:b/>
                <w:bCs/>
                <w:color w:val="FFFFFF"/>
                <w:szCs w:val="22"/>
              </w:rPr>
            </w:pPr>
            <w:r>
              <w:rPr>
                <w:rFonts w:ascii="Calibri" w:hAnsi="Calibri" w:cs="Calibri"/>
                <w:b/>
                <w:bCs/>
                <w:color w:val="FFFFFF"/>
                <w:szCs w:val="22"/>
              </w:rPr>
              <w:t>Change Order Total</w:t>
            </w:r>
          </w:p>
        </w:tc>
      </w:tr>
      <w:tr w:rsidR="0042403C" w:rsidRPr="00852BD8" w14:paraId="11E88CD6" w14:textId="77777777" w:rsidTr="0042403C">
        <w:trPr>
          <w:trHeight w:val="300"/>
          <w:jc w:val="center"/>
        </w:trPr>
        <w:tc>
          <w:tcPr>
            <w:tcW w:w="2760" w:type="dxa"/>
            <w:tcBorders>
              <w:top w:val="nil"/>
              <w:left w:val="single" w:sz="8" w:space="0" w:color="auto"/>
              <w:bottom w:val="single" w:sz="4" w:space="0" w:color="auto"/>
              <w:right w:val="single" w:sz="8" w:space="0" w:color="auto"/>
            </w:tcBorders>
            <w:shd w:val="clear" w:color="auto" w:fill="auto"/>
            <w:noWrap/>
            <w:vAlign w:val="bottom"/>
            <w:hideMark/>
          </w:tcPr>
          <w:p w14:paraId="5B636899" w14:textId="4832378F" w:rsidR="0042403C" w:rsidRPr="00852BD8" w:rsidRDefault="0042403C" w:rsidP="0042403C">
            <w:pPr>
              <w:ind w:firstLineChars="100" w:firstLine="220"/>
              <w:rPr>
                <w:rFonts w:ascii="Calibri" w:hAnsi="Calibri" w:cs="Calibri"/>
                <w:color w:val="000000"/>
                <w:szCs w:val="22"/>
              </w:rPr>
            </w:pPr>
            <w:r>
              <w:rPr>
                <w:rFonts w:ascii="Calibri" w:hAnsi="Calibri" w:cs="Calibri"/>
                <w:color w:val="000000"/>
                <w:szCs w:val="22"/>
              </w:rPr>
              <w:t xml:space="preserve">QA Services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FB08C5B" w14:textId="5808D2DD" w:rsidR="0042403C" w:rsidRPr="005E5664"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$72,293 </w:t>
            </w:r>
          </w:p>
        </w:tc>
        <w:tc>
          <w:tcPr>
            <w:tcW w:w="1260" w:type="dxa"/>
            <w:tcBorders>
              <w:top w:val="single" w:sz="4" w:space="0" w:color="auto"/>
              <w:left w:val="nil"/>
              <w:bottom w:val="single" w:sz="4" w:space="0" w:color="auto"/>
              <w:right w:val="single" w:sz="4" w:space="0" w:color="auto"/>
            </w:tcBorders>
            <w:vAlign w:val="bottom"/>
          </w:tcPr>
          <w:p w14:paraId="07993B72" w14:textId="658E5501" w:rsidR="0042403C" w:rsidRPr="005E5664"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$107,146 </w:t>
            </w:r>
          </w:p>
        </w:tc>
        <w:tc>
          <w:tcPr>
            <w:tcW w:w="1350" w:type="dxa"/>
            <w:tcBorders>
              <w:top w:val="nil"/>
              <w:left w:val="single" w:sz="4" w:space="0" w:color="auto"/>
              <w:bottom w:val="single" w:sz="4" w:space="0" w:color="auto"/>
              <w:right w:val="single" w:sz="8" w:space="0" w:color="auto"/>
            </w:tcBorders>
            <w:shd w:val="clear" w:color="auto" w:fill="auto"/>
            <w:noWrap/>
            <w:vAlign w:val="bottom"/>
          </w:tcPr>
          <w:p w14:paraId="79176773" w14:textId="1C885473" w:rsidR="0042403C" w:rsidRPr="005E5664"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$179,439 </w:t>
            </w:r>
          </w:p>
        </w:tc>
      </w:tr>
    </w:tbl>
    <w:p w14:paraId="49D46888" w14:textId="77777777" w:rsidR="008D467B" w:rsidRPr="00AB16DE" w:rsidRDefault="008D467B" w:rsidP="00267E41">
      <w:pPr>
        <w:spacing w:after="120"/>
        <w:ind w:left="720"/>
        <w:rPr>
          <w:rFonts w:asciiTheme="minorHAnsi" w:hAnsiTheme="minorHAnsi" w:cstheme="minorHAnsi"/>
          <w:szCs w:val="22"/>
        </w:rPr>
      </w:pPr>
    </w:p>
    <w:p w14:paraId="6643D3F4" w14:textId="77777777" w:rsidR="008149FE" w:rsidRPr="00AB16DE" w:rsidRDefault="008149FE" w:rsidP="0037375A">
      <w:pPr>
        <w:pStyle w:val="Heading1"/>
        <w:rPr>
          <w:rFonts w:asciiTheme="minorHAnsi" w:hAnsiTheme="minorHAnsi" w:cstheme="minorHAnsi"/>
        </w:rPr>
      </w:pPr>
      <w:r w:rsidRPr="00AB16DE">
        <w:rPr>
          <w:rFonts w:asciiTheme="minorHAnsi" w:hAnsiTheme="minorHAnsi" w:cstheme="minorHAnsi"/>
        </w:rPr>
        <w:t>Payment Schedule:</w:t>
      </w:r>
    </w:p>
    <w:p w14:paraId="42AAE9B2" w14:textId="77777777" w:rsidR="00544A25" w:rsidRDefault="00544A25" w:rsidP="00544A25">
      <w:pPr>
        <w:tabs>
          <w:tab w:val="left" w:pos="1878"/>
        </w:tabs>
        <w:spacing w:after="120"/>
        <w:ind w:left="720"/>
        <w:rPr>
          <w:rFonts w:asciiTheme="minorHAnsi" w:hAnsiTheme="minorHAnsi" w:cstheme="minorHAnsi"/>
          <w:bCs/>
        </w:rPr>
      </w:pPr>
      <w:r w:rsidRPr="00C306AE">
        <w:rPr>
          <w:rFonts w:asciiTheme="minorHAnsi" w:hAnsiTheme="minorHAnsi" w:cstheme="minorHAnsi"/>
          <w:bCs/>
        </w:rPr>
        <w:t>The following table outlines the charges and invoicing timelines for Payment Milestones associated with the Services</w:t>
      </w:r>
      <w:r w:rsidRPr="00C84BB9">
        <w:rPr>
          <w:rFonts w:asciiTheme="minorHAnsi" w:hAnsiTheme="minorHAnsi" w:cstheme="minorHAnsi"/>
          <w:bCs/>
        </w:rPr>
        <w:t>.</w:t>
      </w:r>
    </w:p>
    <w:tbl>
      <w:tblPr>
        <w:tblW w:w="9360" w:type="dxa"/>
        <w:tblInd w:w="800" w:type="dxa"/>
        <w:tblLayout w:type="fixed"/>
        <w:tblLook w:val="04A0" w:firstRow="1" w:lastRow="0" w:firstColumn="1" w:lastColumn="0" w:noHBand="0" w:noVBand="1"/>
      </w:tblPr>
      <w:tblGrid>
        <w:gridCol w:w="720"/>
        <w:gridCol w:w="3965"/>
        <w:gridCol w:w="1170"/>
        <w:gridCol w:w="1170"/>
        <w:gridCol w:w="1165"/>
        <w:gridCol w:w="1170"/>
      </w:tblGrid>
      <w:tr w:rsidR="00F10CB2" w:rsidRPr="00B729F5" w14:paraId="75AA62CF" w14:textId="77777777" w:rsidTr="00924594">
        <w:trPr>
          <w:trHeight w:val="280"/>
        </w:trPr>
        <w:tc>
          <w:tcPr>
            <w:tcW w:w="72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31D430D3" w14:textId="77777777" w:rsidR="00F10CB2" w:rsidRPr="00B729F5" w:rsidRDefault="00F10CB2" w:rsidP="00D27BB9">
            <w:pPr>
              <w:jc w:val="center"/>
              <w:rPr>
                <w:rFonts w:ascii="Calibri" w:hAnsi="Calibri" w:cs="Calibri"/>
                <w:b/>
                <w:bCs/>
                <w:color w:val="FFFFFF"/>
                <w:szCs w:val="22"/>
              </w:rPr>
            </w:pPr>
            <w:r w:rsidRPr="00B729F5">
              <w:rPr>
                <w:rFonts w:ascii="Calibri" w:hAnsi="Calibri" w:cs="Calibri"/>
                <w:b/>
                <w:bCs/>
                <w:color w:val="FFFFFF"/>
                <w:szCs w:val="22"/>
              </w:rPr>
              <w:t>#</w:t>
            </w:r>
          </w:p>
        </w:tc>
        <w:tc>
          <w:tcPr>
            <w:tcW w:w="3965" w:type="dxa"/>
            <w:tcBorders>
              <w:top w:val="single" w:sz="8" w:space="0" w:color="auto"/>
              <w:left w:val="nil"/>
              <w:bottom w:val="single" w:sz="4" w:space="0" w:color="auto"/>
              <w:right w:val="single" w:sz="4" w:space="0" w:color="auto"/>
            </w:tcBorders>
            <w:shd w:val="clear" w:color="000000" w:fill="16365C"/>
            <w:vAlign w:val="center"/>
            <w:hideMark/>
          </w:tcPr>
          <w:p w14:paraId="3461DC5B" w14:textId="77777777" w:rsidR="00F10CB2" w:rsidRPr="00B729F5" w:rsidRDefault="00F10CB2" w:rsidP="00D27BB9">
            <w:pPr>
              <w:jc w:val="center"/>
              <w:rPr>
                <w:rFonts w:ascii="Calibri" w:hAnsi="Calibri" w:cs="Calibri"/>
                <w:b/>
                <w:bCs/>
                <w:color w:val="FFFFFF"/>
                <w:szCs w:val="22"/>
              </w:rPr>
            </w:pPr>
            <w:r w:rsidRPr="00B729F5">
              <w:rPr>
                <w:rFonts w:ascii="Calibri" w:hAnsi="Calibri" w:cs="Calibri"/>
                <w:b/>
                <w:bCs/>
                <w:color w:val="FFFFFF"/>
                <w:szCs w:val="22"/>
              </w:rPr>
              <w:t>SFY Milestones</w:t>
            </w:r>
          </w:p>
        </w:tc>
        <w:tc>
          <w:tcPr>
            <w:tcW w:w="1170" w:type="dxa"/>
            <w:tcBorders>
              <w:top w:val="single" w:sz="8" w:space="0" w:color="auto"/>
              <w:left w:val="nil"/>
              <w:bottom w:val="single" w:sz="4" w:space="0" w:color="auto"/>
              <w:right w:val="single" w:sz="4" w:space="0" w:color="auto"/>
            </w:tcBorders>
            <w:shd w:val="clear" w:color="000000" w:fill="16365C"/>
            <w:vAlign w:val="center"/>
            <w:hideMark/>
          </w:tcPr>
          <w:p w14:paraId="294F5066" w14:textId="77777777" w:rsidR="00F10CB2" w:rsidRPr="00B729F5" w:rsidRDefault="00F10CB2" w:rsidP="00D27BB9">
            <w:pPr>
              <w:jc w:val="center"/>
              <w:rPr>
                <w:rFonts w:ascii="Calibri" w:hAnsi="Calibri" w:cs="Calibri"/>
                <w:b/>
                <w:bCs/>
                <w:color w:val="FFFFFF"/>
                <w:szCs w:val="22"/>
              </w:rPr>
            </w:pPr>
            <w:r w:rsidRPr="00B729F5">
              <w:rPr>
                <w:rFonts w:ascii="Calibri" w:hAnsi="Calibri" w:cs="Calibri"/>
                <w:b/>
                <w:bCs/>
                <w:color w:val="FFFFFF"/>
                <w:szCs w:val="22"/>
              </w:rPr>
              <w:t>Due Date</w:t>
            </w:r>
          </w:p>
        </w:tc>
        <w:tc>
          <w:tcPr>
            <w:tcW w:w="1170" w:type="dxa"/>
            <w:tcBorders>
              <w:top w:val="single" w:sz="8" w:space="0" w:color="auto"/>
              <w:left w:val="nil"/>
              <w:bottom w:val="single" w:sz="4" w:space="0" w:color="auto"/>
              <w:right w:val="single" w:sz="4" w:space="0" w:color="auto"/>
            </w:tcBorders>
            <w:shd w:val="clear" w:color="000000" w:fill="16365C"/>
            <w:vAlign w:val="center"/>
            <w:hideMark/>
          </w:tcPr>
          <w:p w14:paraId="4B487536" w14:textId="77777777" w:rsidR="00F10CB2" w:rsidRPr="00B729F5" w:rsidRDefault="00F10CB2" w:rsidP="00D27BB9">
            <w:pPr>
              <w:jc w:val="center"/>
              <w:rPr>
                <w:rFonts w:ascii="Calibri" w:hAnsi="Calibri" w:cs="Calibri"/>
                <w:b/>
                <w:bCs/>
                <w:color w:val="FFFFFF"/>
                <w:szCs w:val="22"/>
              </w:rPr>
            </w:pPr>
            <w:r w:rsidRPr="00B729F5">
              <w:rPr>
                <w:rFonts w:ascii="Calibri" w:hAnsi="Calibri" w:cs="Calibri"/>
                <w:b/>
                <w:bCs/>
                <w:color w:val="FFFFFF"/>
                <w:szCs w:val="22"/>
              </w:rPr>
              <w:t>SFY 2019/20</w:t>
            </w:r>
          </w:p>
        </w:tc>
        <w:tc>
          <w:tcPr>
            <w:tcW w:w="1165" w:type="dxa"/>
            <w:tcBorders>
              <w:top w:val="single" w:sz="8" w:space="0" w:color="auto"/>
              <w:left w:val="nil"/>
              <w:bottom w:val="single" w:sz="4" w:space="0" w:color="auto"/>
              <w:right w:val="nil"/>
            </w:tcBorders>
            <w:shd w:val="clear" w:color="000000" w:fill="16365C"/>
          </w:tcPr>
          <w:p w14:paraId="5349496D" w14:textId="72E0F932" w:rsidR="00F10CB2" w:rsidRPr="00B729F5" w:rsidRDefault="00F10CB2" w:rsidP="00D27BB9">
            <w:pPr>
              <w:jc w:val="center"/>
              <w:rPr>
                <w:rFonts w:ascii="Calibri" w:hAnsi="Calibri" w:cs="Calibri"/>
                <w:b/>
                <w:bCs/>
                <w:color w:val="FFFFFF"/>
                <w:szCs w:val="22"/>
              </w:rPr>
            </w:pPr>
            <w:r w:rsidRPr="00852BD8">
              <w:rPr>
                <w:rFonts w:ascii="Calibri" w:hAnsi="Calibri" w:cs="Calibri"/>
                <w:b/>
                <w:bCs/>
                <w:color w:val="FFFFFF"/>
                <w:szCs w:val="22"/>
              </w:rPr>
              <w:t xml:space="preserve">SFY </w:t>
            </w:r>
            <w:r>
              <w:rPr>
                <w:rFonts w:ascii="Calibri" w:hAnsi="Calibri" w:cs="Calibri"/>
                <w:b/>
                <w:bCs/>
                <w:color w:val="FFFFFF"/>
                <w:szCs w:val="22"/>
              </w:rPr>
              <w:t>2020/21</w:t>
            </w:r>
          </w:p>
        </w:tc>
        <w:tc>
          <w:tcPr>
            <w:tcW w:w="1170" w:type="dxa"/>
            <w:tcBorders>
              <w:top w:val="single" w:sz="8" w:space="0" w:color="auto"/>
              <w:left w:val="nil"/>
              <w:bottom w:val="single" w:sz="4" w:space="0" w:color="auto"/>
              <w:right w:val="single" w:sz="8" w:space="0" w:color="auto"/>
            </w:tcBorders>
            <w:shd w:val="clear" w:color="000000" w:fill="16365C"/>
            <w:vAlign w:val="center"/>
            <w:hideMark/>
          </w:tcPr>
          <w:p w14:paraId="35C585CA" w14:textId="7A98CEFA" w:rsidR="00F10CB2" w:rsidRPr="00B729F5" w:rsidRDefault="00F10CB2" w:rsidP="00D27BB9">
            <w:pPr>
              <w:jc w:val="center"/>
              <w:rPr>
                <w:rFonts w:ascii="Calibri" w:hAnsi="Calibri" w:cs="Calibri"/>
                <w:b/>
                <w:bCs/>
                <w:color w:val="FFFFFF"/>
                <w:szCs w:val="22"/>
              </w:rPr>
            </w:pPr>
            <w:r w:rsidRPr="00B729F5">
              <w:rPr>
                <w:rFonts w:ascii="Calibri" w:hAnsi="Calibri" w:cs="Calibri"/>
                <w:b/>
                <w:bCs/>
                <w:color w:val="FFFFFF"/>
                <w:szCs w:val="22"/>
              </w:rPr>
              <w:t>Total</w:t>
            </w:r>
          </w:p>
        </w:tc>
      </w:tr>
      <w:tr w:rsidR="0042403C" w:rsidRPr="00B729F5" w14:paraId="1717C15A" w14:textId="77777777" w:rsidTr="00924594">
        <w:trPr>
          <w:trHeight w:val="280"/>
        </w:trPr>
        <w:tc>
          <w:tcPr>
            <w:tcW w:w="720" w:type="dxa"/>
            <w:tcBorders>
              <w:top w:val="nil"/>
              <w:left w:val="single" w:sz="8" w:space="0" w:color="auto"/>
              <w:bottom w:val="single" w:sz="4" w:space="0" w:color="auto"/>
              <w:right w:val="single" w:sz="4" w:space="0" w:color="auto"/>
            </w:tcBorders>
            <w:shd w:val="clear" w:color="auto" w:fill="auto"/>
            <w:noWrap/>
            <w:vAlign w:val="center"/>
          </w:tcPr>
          <w:p w14:paraId="34F1BD15" w14:textId="78B99F35" w:rsidR="0042403C" w:rsidRPr="00B729F5" w:rsidRDefault="0042403C" w:rsidP="0042403C">
            <w:pPr>
              <w:jc w:val="center"/>
              <w:rPr>
                <w:rFonts w:ascii="Calibri" w:hAnsi="Calibri" w:cs="Calibri"/>
                <w:color w:val="000000"/>
                <w:szCs w:val="22"/>
              </w:rPr>
            </w:pPr>
            <w:r w:rsidRPr="00B729F5">
              <w:rPr>
                <w:rFonts w:ascii="Calibri" w:hAnsi="Calibri" w:cs="Calibri"/>
                <w:color w:val="000000"/>
                <w:szCs w:val="22"/>
              </w:rPr>
              <w:t>1</w:t>
            </w:r>
          </w:p>
        </w:tc>
        <w:tc>
          <w:tcPr>
            <w:tcW w:w="3965" w:type="dxa"/>
            <w:tcBorders>
              <w:top w:val="nil"/>
              <w:left w:val="nil"/>
              <w:bottom w:val="single" w:sz="4" w:space="0" w:color="auto"/>
              <w:right w:val="single" w:sz="4" w:space="0" w:color="auto"/>
            </w:tcBorders>
            <w:shd w:val="clear" w:color="auto" w:fill="auto"/>
            <w:noWrap/>
            <w:vAlign w:val="center"/>
          </w:tcPr>
          <w:p w14:paraId="38EF8F71" w14:textId="6CEF0A15" w:rsidR="0042403C" w:rsidRPr="00F10CB2" w:rsidRDefault="0042403C" w:rsidP="0042403C">
            <w:pPr>
              <w:rPr>
                <w:rFonts w:ascii="Calibri" w:hAnsi="Calibri" w:cs="Calibri"/>
                <w:color w:val="000000"/>
                <w:szCs w:val="22"/>
              </w:rPr>
            </w:pPr>
            <w:r>
              <w:rPr>
                <w:rFonts w:ascii="Calibri" w:hAnsi="Calibri" w:cs="Calibri"/>
                <w:color w:val="000000"/>
                <w:szCs w:val="22"/>
              </w:rPr>
              <w:t>QA System Test Complete – Geographical Waiver Update</w:t>
            </w:r>
          </w:p>
        </w:tc>
        <w:tc>
          <w:tcPr>
            <w:tcW w:w="1170" w:type="dxa"/>
            <w:tcBorders>
              <w:top w:val="nil"/>
              <w:left w:val="nil"/>
              <w:bottom w:val="single" w:sz="4" w:space="0" w:color="auto"/>
              <w:right w:val="single" w:sz="4" w:space="0" w:color="auto"/>
            </w:tcBorders>
            <w:shd w:val="clear" w:color="auto" w:fill="auto"/>
            <w:noWrap/>
            <w:vAlign w:val="center"/>
          </w:tcPr>
          <w:p w14:paraId="595EC076" w14:textId="6C4F9103" w:rsidR="0042403C" w:rsidRPr="00F10CB2" w:rsidRDefault="0042403C" w:rsidP="0042403C">
            <w:pPr>
              <w:jc w:val="center"/>
              <w:rPr>
                <w:rFonts w:ascii="Calibri" w:hAnsi="Calibri" w:cs="Calibri"/>
                <w:color w:val="000000"/>
                <w:szCs w:val="22"/>
              </w:rPr>
            </w:pPr>
            <w:r>
              <w:rPr>
                <w:rFonts w:ascii="Calibri" w:hAnsi="Calibri" w:cs="Calibri"/>
                <w:color w:val="000000"/>
                <w:szCs w:val="22"/>
              </w:rPr>
              <w:t>4/10/2020</w:t>
            </w:r>
          </w:p>
        </w:tc>
        <w:tc>
          <w:tcPr>
            <w:tcW w:w="1170" w:type="dxa"/>
            <w:tcBorders>
              <w:top w:val="nil"/>
              <w:left w:val="nil"/>
              <w:bottom w:val="single" w:sz="4" w:space="0" w:color="auto"/>
              <w:right w:val="single" w:sz="4" w:space="0" w:color="auto"/>
            </w:tcBorders>
            <w:shd w:val="clear" w:color="auto" w:fill="auto"/>
            <w:noWrap/>
            <w:vAlign w:val="bottom"/>
          </w:tcPr>
          <w:p w14:paraId="230A439D" w14:textId="7AEB7DC4" w:rsidR="0042403C"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$26,325 </w:t>
            </w:r>
          </w:p>
        </w:tc>
        <w:tc>
          <w:tcPr>
            <w:tcW w:w="1165" w:type="dxa"/>
            <w:tcBorders>
              <w:top w:val="single" w:sz="4" w:space="0" w:color="auto"/>
              <w:left w:val="nil"/>
              <w:bottom w:val="single" w:sz="4" w:space="0" w:color="auto"/>
              <w:right w:val="single" w:sz="4" w:space="0" w:color="auto"/>
            </w:tcBorders>
            <w:vAlign w:val="center"/>
          </w:tcPr>
          <w:p w14:paraId="5BD0A238" w14:textId="3744B60D"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w:t>
            </w:r>
          </w:p>
        </w:tc>
        <w:tc>
          <w:tcPr>
            <w:tcW w:w="1170" w:type="dxa"/>
            <w:tcBorders>
              <w:top w:val="nil"/>
              <w:left w:val="single" w:sz="4" w:space="0" w:color="auto"/>
              <w:bottom w:val="single" w:sz="4" w:space="0" w:color="auto"/>
              <w:right w:val="single" w:sz="8" w:space="0" w:color="auto"/>
            </w:tcBorders>
            <w:shd w:val="clear" w:color="auto" w:fill="auto"/>
            <w:noWrap/>
            <w:vAlign w:val="center"/>
          </w:tcPr>
          <w:p w14:paraId="6DEC236B" w14:textId="6208CF49" w:rsidR="0042403C"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$26,325 </w:t>
            </w:r>
          </w:p>
        </w:tc>
      </w:tr>
      <w:tr w:rsidR="0042403C" w:rsidRPr="00B729F5" w14:paraId="237D52C1" w14:textId="77777777" w:rsidTr="00924594">
        <w:trPr>
          <w:trHeight w:val="280"/>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249D8388" w14:textId="02FCBA1E" w:rsidR="0042403C" w:rsidRPr="00B729F5" w:rsidRDefault="0042403C" w:rsidP="0042403C">
            <w:pPr>
              <w:jc w:val="center"/>
              <w:rPr>
                <w:rFonts w:ascii="Calibri" w:hAnsi="Calibri" w:cs="Calibri"/>
                <w:color w:val="000000"/>
                <w:szCs w:val="22"/>
              </w:rPr>
            </w:pPr>
            <w:r w:rsidRPr="00B729F5">
              <w:rPr>
                <w:rFonts w:ascii="Calibri" w:hAnsi="Calibri" w:cs="Calibri"/>
                <w:color w:val="000000"/>
                <w:szCs w:val="22"/>
              </w:rPr>
              <w:t>2</w:t>
            </w:r>
          </w:p>
        </w:tc>
        <w:tc>
          <w:tcPr>
            <w:tcW w:w="3965" w:type="dxa"/>
            <w:tcBorders>
              <w:top w:val="nil"/>
              <w:left w:val="nil"/>
              <w:bottom w:val="single" w:sz="4" w:space="0" w:color="auto"/>
              <w:right w:val="single" w:sz="4" w:space="0" w:color="auto"/>
            </w:tcBorders>
            <w:shd w:val="clear" w:color="auto" w:fill="auto"/>
            <w:noWrap/>
            <w:vAlign w:val="center"/>
            <w:hideMark/>
          </w:tcPr>
          <w:p w14:paraId="49CBB446" w14:textId="24A4798F" w:rsidR="0042403C" w:rsidRPr="00F10CB2" w:rsidRDefault="0042403C" w:rsidP="0042403C">
            <w:pPr>
              <w:rPr>
                <w:rFonts w:ascii="Calibri" w:hAnsi="Calibri" w:cs="Calibri"/>
                <w:color w:val="000000"/>
                <w:szCs w:val="22"/>
              </w:rPr>
            </w:pPr>
            <w:r w:rsidRPr="00F10CB2">
              <w:rPr>
                <w:rFonts w:ascii="Calibri" w:hAnsi="Calibri" w:cs="Calibri"/>
                <w:color w:val="000000"/>
                <w:szCs w:val="22"/>
              </w:rPr>
              <w:t>QA Design Complete</w:t>
            </w:r>
            <w:r>
              <w:rPr>
                <w:rFonts w:ascii="Calibri" w:hAnsi="Calibri" w:cs="Calibri"/>
                <w:color w:val="000000"/>
                <w:szCs w:val="22"/>
              </w:rPr>
              <w:t xml:space="preserve"> – ABAWD Phase 3</w:t>
            </w:r>
          </w:p>
        </w:tc>
        <w:tc>
          <w:tcPr>
            <w:tcW w:w="1170" w:type="dxa"/>
            <w:tcBorders>
              <w:top w:val="nil"/>
              <w:left w:val="nil"/>
              <w:bottom w:val="single" w:sz="4" w:space="0" w:color="auto"/>
              <w:right w:val="single" w:sz="4" w:space="0" w:color="auto"/>
            </w:tcBorders>
            <w:shd w:val="clear" w:color="auto" w:fill="auto"/>
            <w:noWrap/>
            <w:vAlign w:val="center"/>
          </w:tcPr>
          <w:p w14:paraId="26CFC04A" w14:textId="7E16B0B1" w:rsidR="0042403C" w:rsidRPr="00F10CB2" w:rsidRDefault="0042403C" w:rsidP="0042403C">
            <w:pPr>
              <w:jc w:val="center"/>
              <w:rPr>
                <w:rFonts w:ascii="Calibri" w:hAnsi="Calibri" w:cs="Calibri"/>
                <w:color w:val="000000"/>
                <w:szCs w:val="22"/>
              </w:rPr>
            </w:pPr>
            <w:r w:rsidRPr="00F10CB2">
              <w:rPr>
                <w:rFonts w:ascii="Calibri" w:hAnsi="Calibri" w:cs="Calibri"/>
                <w:color w:val="000000"/>
                <w:szCs w:val="22"/>
              </w:rPr>
              <w:t>6/12/2020</w:t>
            </w:r>
          </w:p>
        </w:tc>
        <w:tc>
          <w:tcPr>
            <w:tcW w:w="1170" w:type="dxa"/>
            <w:tcBorders>
              <w:top w:val="nil"/>
              <w:left w:val="nil"/>
              <w:bottom w:val="single" w:sz="4" w:space="0" w:color="auto"/>
              <w:right w:val="single" w:sz="4" w:space="0" w:color="auto"/>
            </w:tcBorders>
            <w:shd w:val="clear" w:color="auto" w:fill="auto"/>
            <w:noWrap/>
            <w:vAlign w:val="bottom"/>
          </w:tcPr>
          <w:p w14:paraId="1A193DBA" w14:textId="695277BC"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$45,968 </w:t>
            </w:r>
          </w:p>
        </w:tc>
        <w:tc>
          <w:tcPr>
            <w:tcW w:w="1165" w:type="dxa"/>
            <w:tcBorders>
              <w:top w:val="single" w:sz="4" w:space="0" w:color="auto"/>
              <w:left w:val="nil"/>
              <w:bottom w:val="single" w:sz="4" w:space="0" w:color="auto"/>
              <w:right w:val="single" w:sz="4" w:space="0" w:color="auto"/>
            </w:tcBorders>
            <w:vAlign w:val="center"/>
          </w:tcPr>
          <w:p w14:paraId="408879B4" w14:textId="1BC8469C"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w:t>
            </w:r>
          </w:p>
        </w:tc>
        <w:tc>
          <w:tcPr>
            <w:tcW w:w="1170" w:type="dxa"/>
            <w:tcBorders>
              <w:top w:val="nil"/>
              <w:left w:val="single" w:sz="4" w:space="0" w:color="auto"/>
              <w:bottom w:val="single" w:sz="4" w:space="0" w:color="auto"/>
              <w:right w:val="single" w:sz="8" w:space="0" w:color="auto"/>
            </w:tcBorders>
            <w:shd w:val="clear" w:color="auto" w:fill="auto"/>
            <w:noWrap/>
            <w:vAlign w:val="center"/>
          </w:tcPr>
          <w:p w14:paraId="5561C988" w14:textId="3857BA60"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$45,968 </w:t>
            </w:r>
          </w:p>
        </w:tc>
      </w:tr>
      <w:tr w:rsidR="0042403C" w:rsidRPr="00B729F5" w14:paraId="69396F3B" w14:textId="77777777" w:rsidTr="00924594">
        <w:trPr>
          <w:trHeight w:val="280"/>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19DC829E" w14:textId="203A14F5" w:rsidR="0042403C" w:rsidRPr="00B729F5" w:rsidRDefault="0042403C" w:rsidP="0042403C">
            <w:pPr>
              <w:jc w:val="center"/>
              <w:rPr>
                <w:rFonts w:ascii="Calibri" w:hAnsi="Calibri" w:cs="Calibri"/>
                <w:color w:val="000000"/>
                <w:szCs w:val="22"/>
              </w:rPr>
            </w:pPr>
            <w:r>
              <w:rPr>
                <w:rFonts w:ascii="Calibri" w:hAnsi="Calibri" w:cs="Calibri"/>
                <w:color w:val="000000"/>
                <w:szCs w:val="22"/>
              </w:rPr>
              <w:t>3</w:t>
            </w:r>
          </w:p>
        </w:tc>
        <w:tc>
          <w:tcPr>
            <w:tcW w:w="3965" w:type="dxa"/>
            <w:tcBorders>
              <w:top w:val="nil"/>
              <w:left w:val="nil"/>
              <w:bottom w:val="single" w:sz="4" w:space="0" w:color="auto"/>
              <w:right w:val="single" w:sz="4" w:space="0" w:color="auto"/>
            </w:tcBorders>
            <w:shd w:val="clear" w:color="auto" w:fill="auto"/>
            <w:noWrap/>
            <w:vAlign w:val="center"/>
            <w:hideMark/>
          </w:tcPr>
          <w:p w14:paraId="3B8BAC55" w14:textId="77777777" w:rsidR="0042403C" w:rsidRPr="00F10CB2" w:rsidRDefault="0042403C" w:rsidP="0042403C">
            <w:pPr>
              <w:rPr>
                <w:rFonts w:ascii="Calibri" w:hAnsi="Calibri" w:cs="Calibri"/>
                <w:color w:val="000000"/>
                <w:szCs w:val="22"/>
              </w:rPr>
            </w:pPr>
            <w:r w:rsidRPr="00F10CB2">
              <w:rPr>
                <w:rFonts w:ascii="Calibri" w:hAnsi="Calibri" w:cs="Calibri"/>
                <w:color w:val="000000"/>
                <w:szCs w:val="22"/>
              </w:rPr>
              <w:t>QA System Test Complete</w:t>
            </w:r>
          </w:p>
        </w:tc>
        <w:tc>
          <w:tcPr>
            <w:tcW w:w="1170" w:type="dxa"/>
            <w:tcBorders>
              <w:top w:val="nil"/>
              <w:left w:val="nil"/>
              <w:bottom w:val="single" w:sz="4" w:space="0" w:color="auto"/>
              <w:right w:val="single" w:sz="4" w:space="0" w:color="auto"/>
            </w:tcBorders>
            <w:shd w:val="clear" w:color="auto" w:fill="auto"/>
            <w:noWrap/>
            <w:vAlign w:val="center"/>
          </w:tcPr>
          <w:p w14:paraId="785F16E9" w14:textId="15876060" w:rsidR="0042403C" w:rsidRPr="00F10CB2" w:rsidRDefault="0042403C" w:rsidP="0042403C">
            <w:pPr>
              <w:jc w:val="center"/>
              <w:rPr>
                <w:rFonts w:ascii="Calibri" w:hAnsi="Calibri" w:cs="Calibri"/>
                <w:color w:val="000000"/>
                <w:szCs w:val="22"/>
              </w:rPr>
            </w:pPr>
            <w:r w:rsidRPr="00F10CB2">
              <w:rPr>
                <w:rFonts w:ascii="Calibri" w:hAnsi="Calibri" w:cs="Calibri"/>
                <w:color w:val="000000"/>
                <w:szCs w:val="22"/>
              </w:rPr>
              <w:t>9/21/2020</w:t>
            </w:r>
          </w:p>
        </w:tc>
        <w:tc>
          <w:tcPr>
            <w:tcW w:w="1170" w:type="dxa"/>
            <w:tcBorders>
              <w:top w:val="nil"/>
              <w:left w:val="nil"/>
              <w:bottom w:val="single" w:sz="4" w:space="0" w:color="auto"/>
              <w:right w:val="single" w:sz="4" w:space="0" w:color="auto"/>
            </w:tcBorders>
            <w:shd w:val="clear" w:color="auto" w:fill="auto"/>
            <w:noWrap/>
            <w:vAlign w:val="center"/>
          </w:tcPr>
          <w:p w14:paraId="37FB415F" w14:textId="42C9BAF3"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w:t>
            </w:r>
          </w:p>
        </w:tc>
        <w:tc>
          <w:tcPr>
            <w:tcW w:w="1165" w:type="dxa"/>
            <w:tcBorders>
              <w:top w:val="nil"/>
              <w:left w:val="nil"/>
              <w:bottom w:val="single" w:sz="4" w:space="0" w:color="auto"/>
              <w:right w:val="single" w:sz="4" w:space="0" w:color="auto"/>
            </w:tcBorders>
            <w:vAlign w:val="center"/>
          </w:tcPr>
          <w:p w14:paraId="160D8917" w14:textId="5015DE5C"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$107,146 </w:t>
            </w:r>
          </w:p>
        </w:tc>
        <w:tc>
          <w:tcPr>
            <w:tcW w:w="1170" w:type="dxa"/>
            <w:tcBorders>
              <w:top w:val="nil"/>
              <w:left w:val="single" w:sz="4" w:space="0" w:color="auto"/>
              <w:bottom w:val="single" w:sz="4" w:space="0" w:color="auto"/>
              <w:right w:val="single" w:sz="8" w:space="0" w:color="auto"/>
            </w:tcBorders>
            <w:shd w:val="clear" w:color="auto" w:fill="auto"/>
            <w:noWrap/>
            <w:vAlign w:val="center"/>
          </w:tcPr>
          <w:p w14:paraId="3D07A45E" w14:textId="0EB15068" w:rsidR="0042403C" w:rsidRPr="0011718E" w:rsidRDefault="0042403C" w:rsidP="0042403C">
            <w:pPr>
              <w:jc w:val="right"/>
              <w:rPr>
                <w:rFonts w:ascii="Calibri" w:hAnsi="Calibri" w:cs="Calibri"/>
                <w:color w:val="000000"/>
                <w:szCs w:val="22"/>
                <w:highlight w:val="yellow"/>
              </w:rPr>
            </w:pPr>
            <w:r>
              <w:rPr>
                <w:rFonts w:ascii="Calibri" w:hAnsi="Calibri" w:cs="Calibri"/>
                <w:color w:val="000000"/>
                <w:szCs w:val="22"/>
              </w:rPr>
              <w:t xml:space="preserve">$107,146 </w:t>
            </w:r>
          </w:p>
        </w:tc>
      </w:tr>
      <w:tr w:rsidR="0042403C" w:rsidRPr="00B729F5" w14:paraId="5D1C9E10" w14:textId="77777777" w:rsidTr="00924594">
        <w:trPr>
          <w:trHeight w:val="294"/>
        </w:trPr>
        <w:tc>
          <w:tcPr>
            <w:tcW w:w="5855" w:type="dxa"/>
            <w:gridSpan w:val="3"/>
            <w:tcBorders>
              <w:top w:val="single" w:sz="8" w:space="0" w:color="auto"/>
              <w:left w:val="single" w:sz="8" w:space="0" w:color="auto"/>
              <w:bottom w:val="single" w:sz="8" w:space="0" w:color="auto"/>
              <w:right w:val="single" w:sz="8" w:space="0" w:color="000000"/>
            </w:tcBorders>
            <w:shd w:val="clear" w:color="000000" w:fill="F2F2F2"/>
            <w:noWrap/>
            <w:vAlign w:val="bottom"/>
            <w:hideMark/>
          </w:tcPr>
          <w:p w14:paraId="6A3E37DF" w14:textId="77777777" w:rsidR="0042403C" w:rsidRPr="0011718E" w:rsidRDefault="0042403C" w:rsidP="0042403C">
            <w:pPr>
              <w:jc w:val="center"/>
              <w:rPr>
                <w:rFonts w:ascii="Calibri" w:hAnsi="Calibri" w:cs="Calibri"/>
                <w:b/>
                <w:bCs/>
                <w:color w:val="000000"/>
                <w:szCs w:val="22"/>
                <w:highlight w:val="yellow"/>
              </w:rPr>
            </w:pPr>
            <w:r w:rsidRPr="00F10CB2">
              <w:rPr>
                <w:rFonts w:ascii="Calibri" w:hAnsi="Calibri" w:cs="Calibri"/>
                <w:b/>
                <w:bCs/>
                <w:color w:val="000000"/>
                <w:szCs w:val="22"/>
              </w:rPr>
              <w:t>Total</w:t>
            </w:r>
          </w:p>
        </w:tc>
        <w:tc>
          <w:tcPr>
            <w:tcW w:w="1170" w:type="dxa"/>
            <w:tcBorders>
              <w:top w:val="single" w:sz="8" w:space="0" w:color="auto"/>
              <w:left w:val="nil"/>
              <w:bottom w:val="single" w:sz="8" w:space="0" w:color="auto"/>
              <w:right w:val="single" w:sz="8" w:space="0" w:color="auto"/>
            </w:tcBorders>
            <w:shd w:val="clear" w:color="000000" w:fill="F2F2F2"/>
            <w:noWrap/>
            <w:vAlign w:val="bottom"/>
          </w:tcPr>
          <w:p w14:paraId="3C9C5374" w14:textId="52009D4F" w:rsidR="0042403C" w:rsidRPr="0011718E" w:rsidRDefault="0042403C" w:rsidP="0042403C">
            <w:pPr>
              <w:jc w:val="right"/>
              <w:rPr>
                <w:rFonts w:ascii="Calibri" w:hAnsi="Calibri" w:cs="Calibri"/>
                <w:b/>
                <w:bCs/>
                <w:color w:val="000000"/>
                <w:szCs w:val="22"/>
                <w:highlight w:val="yellow"/>
              </w:rPr>
            </w:pPr>
            <w:r>
              <w:rPr>
                <w:rFonts w:ascii="Calibri" w:hAnsi="Calibri" w:cs="Calibri"/>
                <w:b/>
                <w:bCs/>
                <w:color w:val="000000"/>
                <w:szCs w:val="22"/>
              </w:rPr>
              <w:t>$72,293</w:t>
            </w:r>
          </w:p>
        </w:tc>
        <w:tc>
          <w:tcPr>
            <w:tcW w:w="1165" w:type="dxa"/>
            <w:tcBorders>
              <w:top w:val="single" w:sz="8" w:space="0" w:color="auto"/>
              <w:left w:val="nil"/>
              <w:bottom w:val="single" w:sz="8" w:space="0" w:color="auto"/>
              <w:right w:val="single" w:sz="4" w:space="0" w:color="auto"/>
            </w:tcBorders>
            <w:shd w:val="clear" w:color="000000" w:fill="F2F2F2"/>
            <w:vAlign w:val="bottom"/>
          </w:tcPr>
          <w:p w14:paraId="5D30A953" w14:textId="7C9FD003" w:rsidR="0042403C" w:rsidRPr="0011718E" w:rsidRDefault="0042403C" w:rsidP="0042403C">
            <w:pPr>
              <w:jc w:val="right"/>
              <w:rPr>
                <w:rFonts w:ascii="Calibri" w:hAnsi="Calibri" w:cs="Calibri"/>
                <w:b/>
                <w:bCs/>
                <w:color w:val="000000"/>
                <w:szCs w:val="22"/>
                <w:highlight w:val="yellow"/>
              </w:rPr>
            </w:pPr>
            <w:r>
              <w:rPr>
                <w:rFonts w:ascii="Calibri" w:hAnsi="Calibri" w:cs="Calibri"/>
                <w:b/>
                <w:bCs/>
                <w:color w:val="000000"/>
                <w:szCs w:val="22"/>
              </w:rPr>
              <w:t>$107,146</w:t>
            </w:r>
          </w:p>
        </w:tc>
        <w:tc>
          <w:tcPr>
            <w:tcW w:w="1170" w:type="dxa"/>
            <w:tcBorders>
              <w:top w:val="single" w:sz="8" w:space="0" w:color="auto"/>
              <w:left w:val="single" w:sz="4" w:space="0" w:color="auto"/>
              <w:bottom w:val="single" w:sz="8" w:space="0" w:color="auto"/>
              <w:right w:val="single" w:sz="8" w:space="0" w:color="auto"/>
            </w:tcBorders>
            <w:shd w:val="clear" w:color="000000" w:fill="F2F2F2"/>
            <w:noWrap/>
            <w:vAlign w:val="bottom"/>
          </w:tcPr>
          <w:p w14:paraId="543A56B1" w14:textId="75B23392" w:rsidR="0042403C" w:rsidRPr="0011718E" w:rsidRDefault="0042403C" w:rsidP="0042403C">
            <w:pPr>
              <w:jc w:val="right"/>
              <w:rPr>
                <w:rFonts w:ascii="Calibri" w:hAnsi="Calibri" w:cs="Calibri"/>
                <w:b/>
                <w:bCs/>
                <w:color w:val="000000"/>
                <w:szCs w:val="22"/>
                <w:highlight w:val="yellow"/>
              </w:rPr>
            </w:pPr>
            <w:r>
              <w:rPr>
                <w:rFonts w:ascii="Calibri" w:hAnsi="Calibri" w:cs="Calibri"/>
                <w:b/>
                <w:bCs/>
                <w:color w:val="000000"/>
                <w:szCs w:val="22"/>
              </w:rPr>
              <w:t>$179,439</w:t>
            </w:r>
          </w:p>
        </w:tc>
      </w:tr>
    </w:tbl>
    <w:p w14:paraId="53272B7B" w14:textId="77777777" w:rsidR="008149FE" w:rsidRPr="00AB16DE" w:rsidRDefault="008149FE" w:rsidP="008149FE">
      <w:pPr>
        <w:ind w:left="1440"/>
        <w:rPr>
          <w:rFonts w:asciiTheme="minorHAnsi" w:hAnsiTheme="minorHAnsi" w:cstheme="minorHAnsi"/>
          <w:b/>
          <w:bCs/>
        </w:rPr>
      </w:pPr>
    </w:p>
    <w:p w14:paraId="213577ED" w14:textId="77777777" w:rsidR="004A09A8" w:rsidRPr="00AB16DE" w:rsidRDefault="004A09A8" w:rsidP="0037375A">
      <w:pPr>
        <w:pStyle w:val="Heading1"/>
        <w:rPr>
          <w:rFonts w:asciiTheme="minorHAnsi" w:hAnsiTheme="minorHAnsi" w:cstheme="minorHAnsi"/>
        </w:rPr>
      </w:pPr>
      <w:bookmarkStart w:id="1" w:name="RANGE!A1:D4"/>
      <w:bookmarkEnd w:id="1"/>
      <w:r w:rsidRPr="00AB16DE">
        <w:rPr>
          <w:rFonts w:asciiTheme="minorHAnsi" w:hAnsiTheme="minorHAnsi" w:cstheme="minorHAnsi"/>
        </w:rPr>
        <w:t>Impact on the Agreement:</w:t>
      </w:r>
    </w:p>
    <w:p w14:paraId="1B46725A" w14:textId="77777777" w:rsidR="004A09A8" w:rsidRPr="00AB16DE" w:rsidRDefault="004A09A8">
      <w:pPr>
        <w:pStyle w:val="BodyTextIndent2"/>
        <w:ind w:left="0"/>
        <w:rPr>
          <w:rFonts w:asciiTheme="minorHAnsi" w:hAnsiTheme="minorHAnsi" w:cstheme="minorHAnsi"/>
        </w:rPr>
      </w:pPr>
    </w:p>
    <w:p w14:paraId="789DA376" w14:textId="088A81BA" w:rsidR="004A09A8" w:rsidRPr="00AB16DE" w:rsidRDefault="004A09A8">
      <w:pPr>
        <w:pStyle w:val="BodyTextIndent2"/>
        <w:rPr>
          <w:rFonts w:asciiTheme="minorHAnsi" w:hAnsiTheme="minorHAnsi" w:cstheme="minorHAnsi"/>
        </w:rPr>
      </w:pPr>
      <w:r w:rsidRPr="00AB16DE">
        <w:rPr>
          <w:rFonts w:asciiTheme="minorHAnsi" w:hAnsiTheme="minorHAnsi" w:cstheme="minorHAnsi"/>
        </w:rPr>
        <w:t xml:space="preserve">The changes outlined in this Change Order are incorporated into the </w:t>
      </w:r>
      <w:r w:rsidR="00F111E3" w:rsidRPr="00AB16DE">
        <w:rPr>
          <w:rFonts w:asciiTheme="minorHAnsi" w:hAnsiTheme="minorHAnsi" w:cstheme="minorHAnsi"/>
        </w:rPr>
        <w:t>Agreement</w:t>
      </w:r>
      <w:r w:rsidR="00271D65" w:rsidRPr="00AB16DE">
        <w:rPr>
          <w:rFonts w:asciiTheme="minorHAnsi" w:hAnsiTheme="minorHAnsi" w:cstheme="minorHAnsi"/>
        </w:rPr>
        <w:t xml:space="preserve"> </w:t>
      </w:r>
      <w:r w:rsidR="003D0317" w:rsidRPr="00AB16DE">
        <w:rPr>
          <w:rFonts w:asciiTheme="minorHAnsi" w:hAnsiTheme="minorHAnsi" w:cstheme="minorHAnsi"/>
        </w:rPr>
        <w:t xml:space="preserve">dated October 29, 2007, and Amendment No. </w:t>
      </w:r>
      <w:r w:rsidR="00676A8F" w:rsidRPr="00AB16DE">
        <w:rPr>
          <w:rFonts w:asciiTheme="minorHAnsi" w:hAnsiTheme="minorHAnsi" w:cstheme="minorHAnsi"/>
        </w:rPr>
        <w:t>Sixty</w:t>
      </w:r>
      <w:r w:rsidR="003D0317" w:rsidRPr="00AB16DE">
        <w:rPr>
          <w:rFonts w:asciiTheme="minorHAnsi" w:hAnsiTheme="minorHAnsi" w:cstheme="minorHAnsi"/>
        </w:rPr>
        <w:t>-</w:t>
      </w:r>
      <w:bookmarkStart w:id="2" w:name="_GoBack"/>
      <w:bookmarkEnd w:id="2"/>
      <w:r w:rsidR="005D6293">
        <w:rPr>
          <w:rFonts w:asciiTheme="minorHAnsi" w:hAnsiTheme="minorHAnsi" w:cstheme="minorHAnsi"/>
        </w:rPr>
        <w:t>Eight</w:t>
      </w:r>
      <w:r w:rsidR="0079360D" w:rsidRPr="00AB16DE">
        <w:rPr>
          <w:rFonts w:asciiTheme="minorHAnsi" w:hAnsiTheme="minorHAnsi" w:cstheme="minorHAnsi"/>
        </w:rPr>
        <w:t xml:space="preserve"> </w:t>
      </w:r>
      <w:r w:rsidR="003D0317" w:rsidRPr="00AB16DE">
        <w:rPr>
          <w:rFonts w:asciiTheme="minorHAnsi" w:hAnsiTheme="minorHAnsi" w:cstheme="minorHAnsi"/>
        </w:rPr>
        <w:t xml:space="preserve">dated </w:t>
      </w:r>
      <w:r w:rsidR="005D6293">
        <w:rPr>
          <w:rFonts w:asciiTheme="minorHAnsi" w:hAnsiTheme="minorHAnsi" w:cstheme="minorHAnsi"/>
        </w:rPr>
        <w:t>March</w:t>
      </w:r>
      <w:r w:rsidR="00F16326">
        <w:rPr>
          <w:rFonts w:asciiTheme="minorHAnsi" w:hAnsiTheme="minorHAnsi" w:cstheme="minorHAnsi"/>
        </w:rPr>
        <w:t xml:space="preserve"> </w:t>
      </w:r>
      <w:r w:rsidR="005D6293">
        <w:rPr>
          <w:rFonts w:asciiTheme="minorHAnsi" w:hAnsiTheme="minorHAnsi" w:cstheme="minorHAnsi"/>
        </w:rPr>
        <w:t>27</w:t>
      </w:r>
      <w:r w:rsidR="00F16326">
        <w:rPr>
          <w:rFonts w:asciiTheme="minorHAnsi" w:hAnsiTheme="minorHAnsi" w:cstheme="minorHAnsi"/>
        </w:rPr>
        <w:t>, 2020</w:t>
      </w:r>
      <w:r w:rsidR="003D0317" w:rsidRPr="00AB16DE">
        <w:rPr>
          <w:rFonts w:asciiTheme="minorHAnsi" w:hAnsiTheme="minorHAnsi" w:cstheme="minorHAnsi"/>
        </w:rPr>
        <w:t xml:space="preserve">, </w:t>
      </w:r>
      <w:r w:rsidRPr="00AB16DE">
        <w:rPr>
          <w:rFonts w:asciiTheme="minorHAnsi" w:hAnsiTheme="minorHAnsi" w:cstheme="minorHAnsi"/>
        </w:rPr>
        <w:t>as follows:</w:t>
      </w:r>
    </w:p>
    <w:p w14:paraId="5294CB9E" w14:textId="77777777" w:rsidR="004A09A8" w:rsidRPr="00AB16DE" w:rsidRDefault="004A09A8">
      <w:pPr>
        <w:pStyle w:val="BodyTextIndent2"/>
        <w:ind w:left="1440"/>
        <w:rPr>
          <w:rFonts w:asciiTheme="minorHAnsi" w:hAnsiTheme="minorHAnsi" w:cstheme="minorHAnsi"/>
        </w:rPr>
      </w:pPr>
    </w:p>
    <w:p w14:paraId="31546004" w14:textId="77777777" w:rsidR="004A09A8" w:rsidRPr="00AB16DE" w:rsidRDefault="004A09A8" w:rsidP="007D6754">
      <w:pPr>
        <w:pStyle w:val="BulletLevel1"/>
        <w:rPr>
          <w:rFonts w:asciiTheme="minorHAnsi" w:hAnsiTheme="minorHAnsi" w:cstheme="minorHAnsi"/>
        </w:rPr>
      </w:pPr>
      <w:r w:rsidRPr="00AB16DE">
        <w:rPr>
          <w:rFonts w:asciiTheme="minorHAnsi" w:hAnsiTheme="minorHAnsi" w:cstheme="minorHAnsi"/>
        </w:rPr>
        <w:t>Exhibit A, Financial Matters – The total increase to the Prices and Charges under the Agreement is incorporated into Sections A, C and D.</w:t>
      </w:r>
    </w:p>
    <w:p w14:paraId="6FC4D3AF" w14:textId="349760D3" w:rsidR="003D0317" w:rsidRPr="00AB16DE" w:rsidRDefault="004A09A8" w:rsidP="002F14F2">
      <w:pPr>
        <w:pStyle w:val="Heading1"/>
        <w:rPr>
          <w:rFonts w:asciiTheme="minorHAnsi" w:hAnsiTheme="minorHAnsi" w:cstheme="minorHAnsi"/>
        </w:rPr>
      </w:pPr>
      <w:r w:rsidRPr="00AB16DE">
        <w:rPr>
          <w:rFonts w:asciiTheme="minorHAnsi" w:hAnsiTheme="minorHAnsi" w:cstheme="minorHAnsi"/>
        </w:rPr>
        <w:br w:type="page"/>
      </w:r>
      <w:r w:rsidR="003D0317" w:rsidRPr="00AB16DE">
        <w:rPr>
          <w:rFonts w:asciiTheme="minorHAnsi" w:hAnsiTheme="minorHAnsi" w:cstheme="minorHAnsi"/>
        </w:rPr>
        <w:lastRenderedPageBreak/>
        <w:t>Change Order Approval:</w:t>
      </w:r>
    </w:p>
    <w:p w14:paraId="5285088B" w14:textId="70254B63" w:rsidR="004A09A8" w:rsidRPr="00AB16DE" w:rsidRDefault="004A09A8" w:rsidP="0037375A">
      <w:pPr>
        <w:rPr>
          <w:rFonts w:asciiTheme="minorHAnsi" w:hAnsiTheme="minorHAnsi" w:cstheme="minorHAnsi"/>
        </w:rPr>
      </w:pPr>
    </w:p>
    <w:p w14:paraId="54A5986F" w14:textId="1F905953" w:rsidR="004A09A8" w:rsidRPr="00AB16DE" w:rsidRDefault="004A09A8" w:rsidP="0037375A">
      <w:pPr>
        <w:ind w:firstLine="720"/>
        <w:rPr>
          <w:rFonts w:asciiTheme="minorHAnsi" w:hAnsiTheme="minorHAnsi" w:cstheme="minorHAnsi"/>
          <w:b/>
        </w:rPr>
      </w:pPr>
      <w:r w:rsidRPr="00AB16DE">
        <w:rPr>
          <w:rFonts w:asciiTheme="minorHAnsi" w:hAnsiTheme="minorHAnsi" w:cstheme="minorHAnsi"/>
          <w:b/>
        </w:rPr>
        <w:t>Subject:</w:t>
      </w:r>
      <w:r w:rsidRPr="00AB16DE">
        <w:rPr>
          <w:rFonts w:asciiTheme="minorHAnsi" w:hAnsiTheme="minorHAnsi" w:cstheme="minorHAnsi"/>
          <w:b/>
        </w:rPr>
        <w:tab/>
      </w:r>
      <w:r w:rsidRPr="00AB16DE">
        <w:rPr>
          <w:rFonts w:asciiTheme="minorHAnsi" w:hAnsiTheme="minorHAnsi" w:cstheme="minorHAnsi"/>
          <w:b/>
          <w:u w:val="single"/>
        </w:rPr>
        <w:t>Change Order CO-</w:t>
      </w:r>
      <w:r w:rsidR="002B6EB8" w:rsidRPr="00AB16DE">
        <w:rPr>
          <w:rFonts w:asciiTheme="minorHAnsi" w:hAnsiTheme="minorHAnsi" w:cstheme="minorHAnsi"/>
          <w:b/>
          <w:u w:val="single"/>
        </w:rPr>
        <w:t>0</w:t>
      </w:r>
      <w:r w:rsidR="00544A25">
        <w:rPr>
          <w:rFonts w:asciiTheme="minorHAnsi" w:hAnsiTheme="minorHAnsi" w:cstheme="minorHAnsi"/>
          <w:b/>
          <w:u w:val="single"/>
        </w:rPr>
        <w:t>5</w:t>
      </w:r>
      <w:r w:rsidR="00D94B27">
        <w:rPr>
          <w:rFonts w:asciiTheme="minorHAnsi" w:hAnsiTheme="minorHAnsi" w:cstheme="minorHAnsi"/>
          <w:b/>
          <w:u w:val="single"/>
        </w:rPr>
        <w:t>8</w:t>
      </w:r>
      <w:r w:rsidR="00544A25">
        <w:rPr>
          <w:rFonts w:asciiTheme="minorHAnsi" w:hAnsiTheme="minorHAnsi" w:cstheme="minorHAnsi"/>
          <w:b/>
          <w:u w:val="single"/>
        </w:rPr>
        <w:t xml:space="preserve"> –</w:t>
      </w:r>
      <w:r w:rsidR="007D4760">
        <w:rPr>
          <w:rFonts w:asciiTheme="minorHAnsi" w:hAnsiTheme="minorHAnsi" w:cstheme="minorHAnsi"/>
          <w:b/>
          <w:u w:val="single"/>
        </w:rPr>
        <w:t xml:space="preserve"> </w:t>
      </w:r>
      <w:r w:rsidR="00D94B27">
        <w:rPr>
          <w:rFonts w:asciiTheme="minorHAnsi" w:hAnsiTheme="minorHAnsi" w:cstheme="minorHAnsi"/>
          <w:b/>
          <w:u w:val="single"/>
        </w:rPr>
        <w:t>ABAWD Phase 3</w:t>
      </w:r>
    </w:p>
    <w:p w14:paraId="6FD5AF4A" w14:textId="77777777" w:rsidR="004A09A8" w:rsidRPr="00AB16DE" w:rsidRDefault="004A09A8">
      <w:pPr>
        <w:rPr>
          <w:rFonts w:asciiTheme="minorHAnsi" w:hAnsiTheme="minorHAnsi" w:cstheme="minorHAnsi"/>
        </w:rPr>
      </w:pPr>
    </w:p>
    <w:p w14:paraId="73B2A955" w14:textId="77777777" w:rsidR="004A09A8" w:rsidRPr="00AB16DE" w:rsidRDefault="004A09A8">
      <w:pPr>
        <w:rPr>
          <w:rFonts w:asciiTheme="minorHAnsi" w:hAnsiTheme="minorHAnsi" w:cstheme="minorHAnsi"/>
        </w:rPr>
      </w:pPr>
    </w:p>
    <w:p w14:paraId="28172109" w14:textId="0BC352E0" w:rsidR="004A09A8" w:rsidRPr="00AB16DE" w:rsidRDefault="004A09A8" w:rsidP="0037375A">
      <w:pPr>
        <w:ind w:left="720"/>
        <w:rPr>
          <w:rFonts w:asciiTheme="minorHAnsi" w:hAnsiTheme="minorHAnsi" w:cstheme="minorHAnsi"/>
        </w:rPr>
      </w:pPr>
      <w:r w:rsidRPr="00AB16DE">
        <w:rPr>
          <w:rFonts w:asciiTheme="minorHAnsi" w:hAnsiTheme="minorHAnsi" w:cstheme="minorHAnsi"/>
        </w:rPr>
        <w:t xml:space="preserve">The subject document is accepted as allowing First Data to proceed with Change Order </w:t>
      </w:r>
      <w:r w:rsidR="00396235" w:rsidRPr="00AB16DE">
        <w:rPr>
          <w:rFonts w:asciiTheme="minorHAnsi" w:hAnsiTheme="minorHAnsi" w:cstheme="minorHAnsi"/>
        </w:rPr>
        <w:t>CO-0</w:t>
      </w:r>
      <w:r w:rsidR="00544A25">
        <w:rPr>
          <w:rFonts w:asciiTheme="minorHAnsi" w:hAnsiTheme="minorHAnsi" w:cstheme="minorHAnsi"/>
        </w:rPr>
        <w:t>5</w:t>
      </w:r>
      <w:r w:rsidR="00D94B27">
        <w:rPr>
          <w:rFonts w:asciiTheme="minorHAnsi" w:hAnsiTheme="minorHAnsi" w:cstheme="minorHAnsi"/>
        </w:rPr>
        <w:t>8</w:t>
      </w:r>
      <w:r w:rsidR="0079360D" w:rsidRPr="00AB16DE">
        <w:rPr>
          <w:rFonts w:asciiTheme="minorHAnsi" w:hAnsiTheme="minorHAnsi" w:cstheme="minorHAnsi"/>
        </w:rPr>
        <w:t xml:space="preserve"> </w:t>
      </w:r>
      <w:r w:rsidR="000870EE" w:rsidRPr="00AB16DE">
        <w:rPr>
          <w:rFonts w:asciiTheme="minorHAnsi" w:hAnsiTheme="minorHAnsi" w:cstheme="minorHAnsi"/>
        </w:rPr>
        <w:t xml:space="preserve">– </w:t>
      </w:r>
      <w:r w:rsidR="00D94B27">
        <w:rPr>
          <w:rFonts w:asciiTheme="minorHAnsi" w:hAnsiTheme="minorHAnsi" w:cstheme="minorHAnsi"/>
        </w:rPr>
        <w:t>ABAWD Phase 3</w:t>
      </w:r>
      <w:r w:rsidRPr="00AB16DE">
        <w:rPr>
          <w:rFonts w:asciiTheme="minorHAnsi" w:hAnsiTheme="minorHAnsi" w:cstheme="minorHAnsi"/>
        </w:rPr>
        <w:t>.</w:t>
      </w:r>
    </w:p>
    <w:p w14:paraId="1A5B1330" w14:textId="77777777" w:rsidR="004A09A8" w:rsidRPr="00AB16DE" w:rsidRDefault="004A09A8">
      <w:pPr>
        <w:ind w:left="720"/>
        <w:rPr>
          <w:rFonts w:asciiTheme="minorHAnsi" w:hAnsiTheme="minorHAnsi" w:cstheme="minorHAnsi"/>
        </w:rPr>
      </w:pPr>
    </w:p>
    <w:p w14:paraId="32FBE5C4" w14:textId="77777777" w:rsidR="004A09A8" w:rsidRPr="00AB16DE" w:rsidRDefault="004A09A8">
      <w:pPr>
        <w:ind w:left="720"/>
        <w:rPr>
          <w:rFonts w:asciiTheme="minorHAnsi" w:hAnsiTheme="minorHAnsi" w:cstheme="minorHAnsi"/>
        </w:rPr>
      </w:pPr>
    </w:p>
    <w:p w14:paraId="04AA5511" w14:textId="77777777" w:rsidR="004A09A8" w:rsidRPr="00AB16DE" w:rsidRDefault="004A09A8">
      <w:pPr>
        <w:ind w:left="720"/>
        <w:rPr>
          <w:rFonts w:asciiTheme="minorHAnsi" w:hAnsiTheme="minorHAnsi" w:cstheme="minorHAnsi"/>
        </w:rPr>
      </w:pPr>
    </w:p>
    <w:p w14:paraId="081D1D21" w14:textId="7C769AA9" w:rsidR="004A09A8" w:rsidRPr="00AB16DE" w:rsidRDefault="0079360D">
      <w:pPr>
        <w:ind w:left="810"/>
        <w:rPr>
          <w:rFonts w:asciiTheme="minorHAnsi" w:hAnsiTheme="minorHAnsi" w:cstheme="minorHAnsi"/>
          <w:b/>
        </w:rPr>
      </w:pPr>
      <w:r w:rsidRPr="00AB16DE">
        <w:rPr>
          <w:rFonts w:asciiTheme="minorHAnsi" w:hAnsiTheme="minorHAnsi" w:cstheme="minorHAnsi"/>
          <w:b/>
        </w:rPr>
        <w:t xml:space="preserve">CalSAWS </w:t>
      </w:r>
      <w:r w:rsidR="00346FED" w:rsidRPr="00AB16DE">
        <w:rPr>
          <w:rFonts w:asciiTheme="minorHAnsi" w:hAnsiTheme="minorHAnsi" w:cstheme="minorHAnsi"/>
          <w:b/>
        </w:rPr>
        <w:t xml:space="preserve">CONSORTIUM </w:t>
      </w:r>
    </w:p>
    <w:p w14:paraId="5FF32D0A"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By:</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rPr>
        <w:br/>
        <w:t>Printed Name: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rPr>
        <w:br/>
        <w:t>Title: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p>
    <w:p w14:paraId="0F13BF5D"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Date: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p>
    <w:p w14:paraId="03A10764" w14:textId="77777777" w:rsidR="004A09A8" w:rsidRPr="00AB16DE" w:rsidRDefault="004A09A8">
      <w:pPr>
        <w:ind w:left="810"/>
        <w:rPr>
          <w:rFonts w:asciiTheme="minorHAnsi" w:hAnsiTheme="minorHAnsi" w:cstheme="minorHAnsi"/>
        </w:rPr>
      </w:pPr>
    </w:p>
    <w:p w14:paraId="53A52812" w14:textId="77777777"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 xml:space="preserve">By:   </w:t>
      </w:r>
      <w:r w:rsidRPr="00AB16DE">
        <w:rPr>
          <w:rFonts w:asciiTheme="minorHAnsi" w:hAnsiTheme="minorHAnsi" w:cstheme="minorHAnsi"/>
          <w:u w:val="single"/>
        </w:rPr>
        <w:tab/>
      </w:r>
    </w:p>
    <w:p w14:paraId="01FF22D8" w14:textId="6C8256C0"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Printed Name:</w:t>
      </w:r>
      <w:r w:rsidRPr="00AB16DE">
        <w:rPr>
          <w:rFonts w:asciiTheme="minorHAnsi" w:hAnsiTheme="minorHAnsi" w:cstheme="minorHAnsi"/>
          <w:u w:val="single"/>
        </w:rPr>
        <w:tab/>
      </w:r>
    </w:p>
    <w:p w14:paraId="33E865F4" w14:textId="420DBDC9"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Title:</w:t>
      </w:r>
      <w:r w:rsidR="00BC2A76" w:rsidRPr="00AB16DE">
        <w:rPr>
          <w:rFonts w:asciiTheme="minorHAnsi" w:hAnsiTheme="minorHAnsi" w:cstheme="minorHAnsi"/>
          <w:u w:val="single"/>
        </w:rPr>
        <w:t xml:space="preserve"> </w:t>
      </w:r>
      <w:r w:rsidRPr="00AB16DE">
        <w:rPr>
          <w:rFonts w:asciiTheme="minorHAnsi" w:hAnsiTheme="minorHAnsi" w:cstheme="minorHAnsi"/>
          <w:u w:val="single"/>
        </w:rPr>
        <w:tab/>
      </w:r>
    </w:p>
    <w:p w14:paraId="759BFEEE" w14:textId="77777777" w:rsidR="004B691C" w:rsidRPr="00AB16DE" w:rsidRDefault="004B691C" w:rsidP="004B691C">
      <w:pPr>
        <w:tabs>
          <w:tab w:val="left" w:pos="5040"/>
          <w:tab w:val="right" w:pos="9360"/>
        </w:tabs>
        <w:ind w:left="720" w:firstLine="90"/>
        <w:rPr>
          <w:rFonts w:asciiTheme="minorHAnsi" w:hAnsiTheme="minorHAnsi" w:cstheme="minorHAnsi"/>
          <w:u w:val="single"/>
        </w:rPr>
      </w:pPr>
      <w:r w:rsidRPr="00AB16DE">
        <w:rPr>
          <w:rFonts w:asciiTheme="minorHAnsi" w:hAnsiTheme="minorHAnsi" w:cstheme="minorHAnsi"/>
        </w:rPr>
        <w:t xml:space="preserve">Date:  </w:t>
      </w:r>
      <w:r w:rsidRPr="00AB16DE">
        <w:rPr>
          <w:rFonts w:asciiTheme="minorHAnsi" w:hAnsiTheme="minorHAnsi" w:cstheme="minorHAnsi"/>
          <w:u w:val="single"/>
        </w:rPr>
        <w:tab/>
      </w:r>
    </w:p>
    <w:p w14:paraId="7C8FF7A1" w14:textId="77777777" w:rsidR="004B691C" w:rsidRPr="00AB16DE" w:rsidRDefault="004B691C">
      <w:pPr>
        <w:ind w:left="810"/>
        <w:rPr>
          <w:rFonts w:asciiTheme="minorHAnsi" w:hAnsiTheme="minorHAnsi" w:cstheme="minorHAnsi"/>
        </w:rPr>
      </w:pPr>
    </w:p>
    <w:p w14:paraId="3A1BCF67" w14:textId="77777777" w:rsidR="004B691C" w:rsidRPr="00AB16DE" w:rsidRDefault="004B691C">
      <w:pPr>
        <w:ind w:left="810"/>
        <w:rPr>
          <w:rFonts w:asciiTheme="minorHAnsi" w:hAnsiTheme="minorHAnsi" w:cstheme="minorHAnsi"/>
        </w:rPr>
      </w:pPr>
    </w:p>
    <w:p w14:paraId="57F07C41"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Notice Address:</w:t>
      </w:r>
    </w:p>
    <w:p w14:paraId="3FDBC1A6" w14:textId="6D184897" w:rsidR="004A09A8" w:rsidRPr="00AB16DE" w:rsidRDefault="0079360D">
      <w:pPr>
        <w:ind w:left="810"/>
        <w:rPr>
          <w:rFonts w:asciiTheme="minorHAnsi" w:hAnsiTheme="minorHAnsi" w:cstheme="minorHAnsi"/>
          <w:snapToGrid w:val="0"/>
        </w:rPr>
      </w:pPr>
      <w:r w:rsidRPr="00AB16DE">
        <w:rPr>
          <w:rFonts w:asciiTheme="minorHAnsi" w:hAnsiTheme="minorHAnsi" w:cstheme="minorHAnsi"/>
        </w:rPr>
        <w:t>CalSAWS Consortium</w:t>
      </w:r>
      <w:r w:rsidR="004A09A8" w:rsidRPr="00AB16DE">
        <w:rPr>
          <w:rFonts w:asciiTheme="minorHAnsi" w:hAnsiTheme="minorHAnsi" w:cstheme="minorHAnsi"/>
        </w:rPr>
        <w:br/>
        <w:t xml:space="preserve">Attention: </w:t>
      </w:r>
      <w:r w:rsidR="00B33BA0" w:rsidRPr="00AB16DE">
        <w:rPr>
          <w:rFonts w:asciiTheme="minorHAnsi" w:hAnsiTheme="minorHAnsi" w:cstheme="minorHAnsi"/>
        </w:rPr>
        <w:t>Executive</w:t>
      </w:r>
      <w:r w:rsidR="004A09A8" w:rsidRPr="00AB16DE">
        <w:rPr>
          <w:rFonts w:asciiTheme="minorHAnsi" w:hAnsiTheme="minorHAnsi" w:cstheme="minorHAnsi"/>
        </w:rPr>
        <w:t xml:space="preserve"> Director</w:t>
      </w:r>
      <w:r w:rsidR="004A09A8" w:rsidRPr="00AB16DE">
        <w:rPr>
          <w:rFonts w:asciiTheme="minorHAnsi" w:hAnsiTheme="minorHAnsi" w:cstheme="minorHAnsi"/>
        </w:rPr>
        <w:br/>
        <w:t>11290</w:t>
      </w:r>
      <w:r w:rsidR="004A09A8" w:rsidRPr="00AB16DE">
        <w:rPr>
          <w:rFonts w:asciiTheme="minorHAnsi" w:hAnsiTheme="minorHAnsi" w:cstheme="minorHAnsi"/>
          <w:snapToGrid w:val="0"/>
        </w:rPr>
        <w:t xml:space="preserve"> Pyrites Way, Suite 150</w:t>
      </w:r>
    </w:p>
    <w:p w14:paraId="6CA0D6B1" w14:textId="77777777" w:rsidR="004A09A8" w:rsidRPr="00AB16DE" w:rsidRDefault="004A09A8">
      <w:pPr>
        <w:ind w:left="810"/>
        <w:jc w:val="both"/>
        <w:rPr>
          <w:rFonts w:asciiTheme="minorHAnsi" w:hAnsiTheme="minorHAnsi" w:cstheme="minorHAnsi"/>
        </w:rPr>
      </w:pPr>
      <w:smartTag w:uri="urn:schemas-microsoft-com:office:smarttags" w:element="place">
        <w:r w:rsidRPr="00AB16DE">
          <w:rPr>
            <w:rFonts w:asciiTheme="minorHAnsi" w:hAnsiTheme="minorHAnsi" w:cstheme="minorHAnsi"/>
            <w:snapToGrid w:val="0"/>
          </w:rPr>
          <w:t>Rancho Cordova</w:t>
        </w:r>
      </w:smartTag>
      <w:r w:rsidRPr="00AB16DE">
        <w:rPr>
          <w:rFonts w:asciiTheme="minorHAnsi" w:hAnsiTheme="minorHAnsi" w:cstheme="minorHAnsi"/>
          <w:snapToGrid w:val="0"/>
        </w:rPr>
        <w:t xml:space="preserve">, </w:t>
      </w:r>
      <w:smartTag w:uri="urn:schemas-microsoft-com:office:smarttags" w:element="State">
        <w:r w:rsidRPr="00AB16DE">
          <w:rPr>
            <w:rFonts w:asciiTheme="minorHAnsi" w:hAnsiTheme="minorHAnsi" w:cstheme="minorHAnsi"/>
            <w:snapToGrid w:val="0"/>
          </w:rPr>
          <w:t>CA</w:t>
        </w:r>
      </w:smartTag>
      <w:r w:rsidRPr="00AB16DE">
        <w:rPr>
          <w:rFonts w:asciiTheme="minorHAnsi" w:hAnsiTheme="minorHAnsi" w:cstheme="minorHAnsi"/>
          <w:snapToGrid w:val="0"/>
        </w:rPr>
        <w:t xml:space="preserve">  95670-4481</w:t>
      </w:r>
    </w:p>
    <w:sectPr w:rsidR="004A09A8" w:rsidRPr="00AB16DE" w:rsidSect="004B18CE">
      <w:headerReference w:type="even" r:id="rId8"/>
      <w:headerReference w:type="default" r:id="rId9"/>
      <w:footerReference w:type="even" r:id="rId10"/>
      <w:footerReference w:type="default" r:id="rId11"/>
      <w:headerReference w:type="first" r:id="rId12"/>
      <w:pgSz w:w="12240" w:h="15840" w:code="1"/>
      <w:pgMar w:top="1886" w:right="1440" w:bottom="720" w:left="720" w:header="864" w:footer="806" w:gutter="0"/>
      <w:paperSrc w:other="15"/>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F51F8" w14:textId="77777777" w:rsidR="00A96859" w:rsidRDefault="00A96859">
      <w:r>
        <w:separator/>
      </w:r>
    </w:p>
  </w:endnote>
  <w:endnote w:type="continuationSeparator" w:id="0">
    <w:p w14:paraId="3C766A59" w14:textId="77777777" w:rsidR="00A96859" w:rsidRDefault="00A9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0363F" w14:textId="77777777" w:rsidR="000D220C" w:rsidRDefault="000D22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7DF071" w14:textId="77777777" w:rsidR="000D220C" w:rsidRDefault="000D2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C33BB" w14:textId="46395165" w:rsidR="000D220C" w:rsidRDefault="000D220C" w:rsidP="0037375A">
    <w:pPr>
      <w:pStyle w:val="Footer"/>
      <w:framePr w:wrap="around" w:vAnchor="text" w:hAnchor="page" w:x="5431" w:y="315"/>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FF04F4">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F04F4">
      <w:rPr>
        <w:rStyle w:val="PageNumber"/>
        <w:noProof/>
      </w:rPr>
      <w:t>5</w:t>
    </w:r>
    <w:r>
      <w:rPr>
        <w:rStyle w:val="PageNumber"/>
      </w:rPr>
      <w:fldChar w:fldCharType="end"/>
    </w:r>
  </w:p>
  <w:p w14:paraId="6B793BFC" w14:textId="313236D3" w:rsidR="000D220C" w:rsidRDefault="00D94B27" w:rsidP="00F130E9">
    <w:pPr>
      <w:pStyle w:val="Footer"/>
      <w:tabs>
        <w:tab w:val="clear" w:pos="8640"/>
        <w:tab w:val="right" w:pos="10080"/>
      </w:tabs>
      <w:ind w:left="90"/>
    </w:pPr>
    <w:r>
      <w:t>March 27</w:t>
    </w:r>
    <w:r w:rsidR="00CA15F6">
      <w:t>, 20</w:t>
    </w:r>
    <w:r w:rsidR="00EE75EB">
      <w:t>20</w:t>
    </w:r>
    <w:r w:rsidR="000D220C">
      <w:tab/>
    </w:r>
    <w:r w:rsidR="000D220C">
      <w:tab/>
    </w:r>
    <w:r w:rsidR="000D220C" w:rsidRPr="00E43826">
      <w:t>CO-</w:t>
    </w:r>
    <w:r w:rsidR="00544A25">
      <w:t>05</w:t>
    </w:r>
    <w: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11088" w14:textId="77777777" w:rsidR="00A96859" w:rsidRDefault="00A96859">
      <w:r>
        <w:separator/>
      </w:r>
    </w:p>
  </w:footnote>
  <w:footnote w:type="continuationSeparator" w:id="0">
    <w:p w14:paraId="73CFBF07" w14:textId="77777777" w:rsidR="00A96859" w:rsidRDefault="00A96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FDAFA" w14:textId="77777777" w:rsidR="000D220C" w:rsidRDefault="000D22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F07B77" w14:textId="77777777" w:rsidR="000D220C" w:rsidRDefault="000D220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DEA9D" w14:textId="68C10E8B" w:rsidR="003D0317" w:rsidRDefault="003D0317" w:rsidP="003D0317">
    <w:pPr>
      <w:pStyle w:val="Header"/>
      <w:pBdr>
        <w:top w:val="single" w:sz="4" w:space="1" w:color="auto"/>
        <w:left w:val="single" w:sz="4" w:space="4" w:color="auto"/>
        <w:bottom w:val="single" w:sz="4" w:space="4" w:color="auto"/>
        <w:right w:val="single" w:sz="4" w:space="4" w:color="auto"/>
      </w:pBdr>
      <w:rPr>
        <w:b/>
        <w:bCs/>
      </w:rPr>
    </w:pPr>
    <w:r>
      <w:rPr>
        <w:noProof/>
      </w:rPr>
      <mc:AlternateContent>
        <mc:Choice Requires="wpc">
          <w:drawing>
            <wp:anchor distT="0" distB="0" distL="114300" distR="114300" simplePos="0" relativeHeight="251659264" behindDoc="0" locked="0" layoutInCell="1" allowOverlap="1" wp14:anchorId="33D9D7BF" wp14:editId="0A0C0E83">
              <wp:simplePos x="0" y="0"/>
              <wp:positionH relativeFrom="column">
                <wp:posOffset>165735</wp:posOffset>
              </wp:positionH>
              <wp:positionV relativeFrom="paragraph">
                <wp:posOffset>2540</wp:posOffset>
              </wp:positionV>
              <wp:extent cx="356870" cy="41973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9"/>
                      <wps:cNvSpPr>
                        <a:spLocks noChangeArrowheads="1"/>
                      </wps:cNvSpPr>
                      <wps:spPr bwMode="auto">
                        <a:xfrm>
                          <a:off x="0" y="1270"/>
                          <a:ext cx="2603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1D8DB" w14:textId="77777777" w:rsidR="003D0317" w:rsidRDefault="003D0317" w:rsidP="003D0317">
                            <w:r>
                              <w:rPr>
                                <w:rFonts w:cs="Book Antiqua"/>
                                <w:color w:val="000000"/>
                                <w:sz w:val="16"/>
                                <w:szCs w:val="1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3D9D7BF" id="Canvas 13" o:spid="_x0000_s1026" editas="canvas" style="position:absolute;left:0;text-align:left;margin-left:13.05pt;margin-top:.2pt;width:28.1pt;height:33.05pt;z-index:251659264" coordsize="356870,41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6870;height:419735;visibility:visible;mso-wrap-style:square">
                <v:fill o:detectmouseclick="t"/>
                <v:path o:connecttype="none"/>
              </v:shape>
              <v:rect id="Rectangle 9" o:spid="_x0000_s1028" style="position:absolute;top:1270;width:26035;height:1733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601D8DB" w14:textId="77777777" w:rsidR="003D0317" w:rsidRDefault="003D0317" w:rsidP="003D0317">
                      <w:r>
                        <w:rPr>
                          <w:rFonts w:cs="Book Antiqua"/>
                          <w:color w:val="000000"/>
                          <w:sz w:val="16"/>
                          <w:szCs w:val="16"/>
                        </w:rPr>
                        <w:t xml:space="preserve"> </w:t>
                      </w:r>
                    </w:p>
                  </w:txbxContent>
                </v:textbox>
              </v:rect>
            </v:group>
          </w:pict>
        </mc:Fallback>
      </mc:AlternateContent>
    </w:r>
    <w:r>
      <w:rPr>
        <w:b/>
        <w:bCs/>
      </w:rPr>
      <w:t>Change Order CO-</w:t>
    </w:r>
    <w:r w:rsidR="005919DE">
      <w:rPr>
        <w:b/>
        <w:bCs/>
      </w:rPr>
      <w:t>05</w:t>
    </w:r>
    <w:r w:rsidR="00D94B27">
      <w:rPr>
        <w:b/>
        <w:bCs/>
      </w:rPr>
      <w:t>8</w:t>
    </w:r>
  </w:p>
  <w:p w14:paraId="4B3E65F2" w14:textId="2F27A300" w:rsidR="003D0317" w:rsidRPr="00867515" w:rsidRDefault="00D94B27" w:rsidP="003D0317">
    <w:pPr>
      <w:pStyle w:val="Header"/>
      <w:pBdr>
        <w:top w:val="single" w:sz="4" w:space="1" w:color="auto"/>
        <w:left w:val="single" w:sz="4" w:space="4" w:color="auto"/>
        <w:bottom w:val="single" w:sz="4" w:space="4" w:color="auto"/>
        <w:right w:val="single" w:sz="4" w:space="4" w:color="auto"/>
      </w:pBdr>
      <w:rPr>
        <w:b/>
      </w:rPr>
    </w:pPr>
    <w:r>
      <w:rPr>
        <w:b/>
        <w:bCs/>
      </w:rPr>
      <w:t>ABAWD Phase 3</w:t>
    </w:r>
  </w:p>
  <w:p w14:paraId="60D1330F" w14:textId="675642CA" w:rsidR="000D220C" w:rsidRPr="00867515" w:rsidRDefault="000D220C" w:rsidP="00C91EA9">
    <w:pPr>
      <w:pStyle w:val="Header"/>
      <w:ind w:left="0" w:firstLine="1530"/>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3CD7" w14:textId="77777777" w:rsidR="000D220C" w:rsidRDefault="000D220C">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B0D28E4"/>
    <w:multiLevelType w:val="hybridMultilevel"/>
    <w:tmpl w:val="144893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4F3965"/>
    <w:multiLevelType w:val="hybridMultilevel"/>
    <w:tmpl w:val="1DA4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68B4"/>
    <w:multiLevelType w:val="hybridMultilevel"/>
    <w:tmpl w:val="65E2F2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5" w15:restartNumberingAfterBreak="0">
    <w:nsid w:val="14F127FA"/>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15EA5"/>
    <w:multiLevelType w:val="hybridMultilevel"/>
    <w:tmpl w:val="6D1E7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8"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24627B94"/>
    <w:multiLevelType w:val="hybridMultilevel"/>
    <w:tmpl w:val="786AE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4" w15:restartNumberingAfterBreak="0">
    <w:nsid w:val="31640865"/>
    <w:multiLevelType w:val="hybridMultilevel"/>
    <w:tmpl w:val="8AAE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E7384"/>
    <w:multiLevelType w:val="hybridMultilevel"/>
    <w:tmpl w:val="13085E56"/>
    <w:lvl w:ilvl="0" w:tplc="E7B46BCE">
      <w:start w:val="1"/>
      <w:numFmt w:val="bullet"/>
      <w:pStyle w:val="Lis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0B13E5"/>
    <w:multiLevelType w:val="hybridMultilevel"/>
    <w:tmpl w:val="B9381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F65E13"/>
    <w:multiLevelType w:val="hybridMultilevel"/>
    <w:tmpl w:val="A060E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BA3767A"/>
    <w:multiLevelType w:val="hybridMultilevel"/>
    <w:tmpl w:val="D668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B5F4C"/>
    <w:multiLevelType w:val="hybridMultilevel"/>
    <w:tmpl w:val="48A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412F9"/>
    <w:multiLevelType w:val="hybridMultilevel"/>
    <w:tmpl w:val="3FF4D328"/>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C7120A"/>
    <w:multiLevelType w:val="multilevel"/>
    <w:tmpl w:val="87D6B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3C87998"/>
    <w:multiLevelType w:val="hybridMultilevel"/>
    <w:tmpl w:val="FCB8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5862BC0"/>
    <w:multiLevelType w:val="hybridMultilevel"/>
    <w:tmpl w:val="5F76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5824"/>
    <w:multiLevelType w:val="hybridMultilevel"/>
    <w:tmpl w:val="46520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DA019D1"/>
    <w:multiLevelType w:val="hybridMultilevel"/>
    <w:tmpl w:val="D77A158C"/>
    <w:lvl w:ilvl="0" w:tplc="F4D642E6">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62F6186"/>
    <w:multiLevelType w:val="hybridMultilevel"/>
    <w:tmpl w:val="FCE8171E"/>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7D68E5"/>
    <w:multiLevelType w:val="hybridMultilevel"/>
    <w:tmpl w:val="8AC6480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BB422C6"/>
    <w:multiLevelType w:val="hybridMultilevel"/>
    <w:tmpl w:val="761A1D98"/>
    <w:lvl w:ilvl="0" w:tplc="16FC1AE8">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BD0D9B"/>
    <w:multiLevelType w:val="hybridMultilevel"/>
    <w:tmpl w:val="3A16E9D2"/>
    <w:lvl w:ilvl="0" w:tplc="352C2722">
      <w:start w:val="1"/>
      <w:numFmt w:val="bullet"/>
      <w:lvlText w:val=""/>
      <w:lvlJc w:val="left"/>
      <w:pPr>
        <w:tabs>
          <w:tab w:val="num" w:pos="-3168"/>
        </w:tabs>
        <w:ind w:left="-3168" w:hanging="216"/>
      </w:pPr>
      <w:rPr>
        <w:rFonts w:ascii="Symbol" w:hAnsi="Symbol" w:hint="default"/>
      </w:rPr>
    </w:lvl>
    <w:lvl w:ilvl="1" w:tplc="04090003">
      <w:start w:val="1"/>
      <w:numFmt w:val="bullet"/>
      <w:lvlText w:val="o"/>
      <w:lvlJc w:val="left"/>
      <w:pPr>
        <w:tabs>
          <w:tab w:val="num" w:pos="-2664"/>
        </w:tabs>
        <w:ind w:left="-266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1224"/>
        </w:tabs>
        <w:ind w:left="-1224" w:hanging="360"/>
      </w:pPr>
      <w:rPr>
        <w:rFonts w:ascii="Symbol" w:hAnsi="Symbol" w:hint="default"/>
      </w:rPr>
    </w:lvl>
    <w:lvl w:ilvl="4" w:tplc="04090003">
      <w:start w:val="1"/>
      <w:numFmt w:val="bullet"/>
      <w:lvlText w:val="o"/>
      <w:lvlJc w:val="left"/>
      <w:pPr>
        <w:tabs>
          <w:tab w:val="num" w:pos="-504"/>
        </w:tabs>
        <w:ind w:left="-504" w:hanging="360"/>
      </w:pPr>
      <w:rPr>
        <w:rFonts w:ascii="Courier New" w:hAnsi="Courier New" w:hint="default"/>
      </w:rPr>
    </w:lvl>
    <w:lvl w:ilvl="5" w:tplc="04090005">
      <w:start w:val="1"/>
      <w:numFmt w:val="bullet"/>
      <w:lvlText w:val=""/>
      <w:lvlJc w:val="left"/>
      <w:pPr>
        <w:tabs>
          <w:tab w:val="num" w:pos="216"/>
        </w:tabs>
        <w:ind w:left="216" w:hanging="360"/>
      </w:pPr>
      <w:rPr>
        <w:rFonts w:ascii="Wingdings" w:hAnsi="Wingdings" w:hint="default"/>
      </w:rPr>
    </w:lvl>
    <w:lvl w:ilvl="6" w:tplc="04090001">
      <w:start w:val="1"/>
      <w:numFmt w:val="bullet"/>
      <w:lvlText w:val=""/>
      <w:lvlJc w:val="left"/>
      <w:pPr>
        <w:tabs>
          <w:tab w:val="num" w:pos="936"/>
        </w:tabs>
        <w:ind w:left="936" w:hanging="360"/>
      </w:pPr>
      <w:rPr>
        <w:rFonts w:ascii="Symbol" w:hAnsi="Symbol" w:hint="default"/>
      </w:rPr>
    </w:lvl>
    <w:lvl w:ilvl="7" w:tplc="04090003">
      <w:start w:val="1"/>
      <w:numFmt w:val="bullet"/>
      <w:lvlText w:val="o"/>
      <w:lvlJc w:val="left"/>
      <w:pPr>
        <w:tabs>
          <w:tab w:val="num" w:pos="1656"/>
        </w:tabs>
        <w:ind w:left="1656" w:hanging="360"/>
      </w:pPr>
      <w:rPr>
        <w:rFonts w:ascii="Courier New" w:hAnsi="Courier New" w:hint="default"/>
      </w:rPr>
    </w:lvl>
    <w:lvl w:ilvl="8" w:tplc="04090005" w:tentative="1">
      <w:start w:val="1"/>
      <w:numFmt w:val="bullet"/>
      <w:lvlText w:val=""/>
      <w:lvlJc w:val="left"/>
      <w:pPr>
        <w:tabs>
          <w:tab w:val="num" w:pos="2376"/>
        </w:tabs>
        <w:ind w:left="2376" w:hanging="360"/>
      </w:pPr>
      <w:rPr>
        <w:rFonts w:ascii="Wingdings" w:hAnsi="Wingdings" w:hint="default"/>
      </w:rPr>
    </w:lvl>
  </w:abstractNum>
  <w:abstractNum w:abstractNumId="38" w15:restartNumberingAfterBreak="0">
    <w:nsid w:val="6CA37C12"/>
    <w:multiLevelType w:val="hybridMultilevel"/>
    <w:tmpl w:val="CE24E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0361F90"/>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74996713"/>
    <w:multiLevelType w:val="hybridMultilevel"/>
    <w:tmpl w:val="38E61CBA"/>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89F3F1D"/>
    <w:multiLevelType w:val="hybridMultilevel"/>
    <w:tmpl w:val="E1889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4"/>
  </w:num>
  <w:num w:numId="4">
    <w:abstractNumId w:val="13"/>
  </w:num>
  <w:num w:numId="5">
    <w:abstractNumId w:val="30"/>
  </w:num>
  <w:num w:numId="6">
    <w:abstractNumId w:val="29"/>
  </w:num>
  <w:num w:numId="7">
    <w:abstractNumId w:val="37"/>
  </w:num>
  <w:num w:numId="8">
    <w:abstractNumId w:val="25"/>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0"/>
  </w:num>
  <w:num w:numId="12">
    <w:abstractNumId w:val="39"/>
  </w:num>
  <w:num w:numId="13">
    <w:abstractNumId w:val="35"/>
  </w:num>
  <w:num w:numId="14">
    <w:abstractNumId w:val="8"/>
  </w:num>
  <w:num w:numId="15">
    <w:abstractNumId w:val="11"/>
  </w:num>
  <w:num w:numId="16">
    <w:abstractNumId w:val="43"/>
  </w:num>
  <w:num w:numId="17">
    <w:abstractNumId w:val="45"/>
  </w:num>
  <w:num w:numId="18">
    <w:abstractNumId w:val="10"/>
  </w:num>
  <w:num w:numId="19">
    <w:abstractNumId w:val="34"/>
  </w:num>
  <w:num w:numId="20">
    <w:abstractNumId w:val="12"/>
  </w:num>
  <w:num w:numId="21">
    <w:abstractNumId w:val="33"/>
  </w:num>
  <w:num w:numId="22">
    <w:abstractNumId w:val="16"/>
  </w:num>
  <w:num w:numId="23">
    <w:abstractNumId w:val="31"/>
  </w:num>
  <w:num w:numId="24">
    <w:abstractNumId w:val="41"/>
  </w:num>
  <w:num w:numId="25">
    <w:abstractNumId w:val="6"/>
  </w:num>
  <w:num w:numId="26">
    <w:abstractNumId w:val="18"/>
  </w:num>
  <w:num w:numId="27">
    <w:abstractNumId w:val="32"/>
  </w:num>
  <w:num w:numId="28">
    <w:abstractNumId w:val="23"/>
  </w:num>
  <w:num w:numId="29">
    <w:abstractNumId w:val="19"/>
  </w:num>
  <w:num w:numId="30">
    <w:abstractNumId w:val="27"/>
  </w:num>
  <w:num w:numId="31">
    <w:abstractNumId w:val="22"/>
  </w:num>
  <w:num w:numId="32">
    <w:abstractNumId w:val="21"/>
  </w:num>
  <w:num w:numId="33">
    <w:abstractNumId w:val="28"/>
  </w:num>
  <w:num w:numId="34">
    <w:abstractNumId w:val="15"/>
  </w:num>
  <w:num w:numId="35">
    <w:abstractNumId w:val="24"/>
  </w:num>
  <w:num w:numId="36">
    <w:abstractNumId w:val="44"/>
  </w:num>
  <w:num w:numId="37">
    <w:abstractNumId w:val="3"/>
  </w:num>
  <w:num w:numId="38">
    <w:abstractNumId w:val="17"/>
  </w:num>
  <w:num w:numId="39">
    <w:abstractNumId w:val="26"/>
  </w:num>
  <w:num w:numId="40">
    <w:abstractNumId w:val="9"/>
  </w:num>
  <w:num w:numId="41">
    <w:abstractNumId w:val="1"/>
  </w:num>
  <w:num w:numId="42">
    <w:abstractNumId w:val="14"/>
  </w:num>
  <w:num w:numId="43">
    <w:abstractNumId w:val="38"/>
  </w:num>
  <w:num w:numId="44">
    <w:abstractNumId w:val="2"/>
  </w:num>
  <w:num w:numId="45">
    <w:abstractNumId w:val="42"/>
  </w:num>
  <w:num w:numId="46">
    <w:abstractNumId w:val="5"/>
  </w:num>
  <w:num w:numId="47">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0A65"/>
    <w:rsid w:val="00001CC5"/>
    <w:rsid w:val="00002F8F"/>
    <w:rsid w:val="00006AE3"/>
    <w:rsid w:val="0000795C"/>
    <w:rsid w:val="00010952"/>
    <w:rsid w:val="00011B67"/>
    <w:rsid w:val="000122CE"/>
    <w:rsid w:val="000135D9"/>
    <w:rsid w:val="0001496E"/>
    <w:rsid w:val="0002110E"/>
    <w:rsid w:val="00022DDE"/>
    <w:rsid w:val="00026EC1"/>
    <w:rsid w:val="0002780D"/>
    <w:rsid w:val="00030B42"/>
    <w:rsid w:val="000360E9"/>
    <w:rsid w:val="00036A1E"/>
    <w:rsid w:val="00042AB3"/>
    <w:rsid w:val="00045642"/>
    <w:rsid w:val="00046748"/>
    <w:rsid w:val="00047286"/>
    <w:rsid w:val="0005005E"/>
    <w:rsid w:val="00056EE6"/>
    <w:rsid w:val="00060545"/>
    <w:rsid w:val="00060DD0"/>
    <w:rsid w:val="000651CB"/>
    <w:rsid w:val="00084EEC"/>
    <w:rsid w:val="00085091"/>
    <w:rsid w:val="000870EE"/>
    <w:rsid w:val="000A5B15"/>
    <w:rsid w:val="000A6FD0"/>
    <w:rsid w:val="000B3C2E"/>
    <w:rsid w:val="000C2BDC"/>
    <w:rsid w:val="000D220C"/>
    <w:rsid w:val="000D239C"/>
    <w:rsid w:val="000D342F"/>
    <w:rsid w:val="000D53A6"/>
    <w:rsid w:val="000D54AE"/>
    <w:rsid w:val="000D67B1"/>
    <w:rsid w:val="000D6DD7"/>
    <w:rsid w:val="000E1322"/>
    <w:rsid w:val="000E3C48"/>
    <w:rsid w:val="000E5A79"/>
    <w:rsid w:val="000E6311"/>
    <w:rsid w:val="000E6548"/>
    <w:rsid w:val="000F0321"/>
    <w:rsid w:val="000F17FE"/>
    <w:rsid w:val="000F3339"/>
    <w:rsid w:val="000F484F"/>
    <w:rsid w:val="000F6982"/>
    <w:rsid w:val="000F6EA1"/>
    <w:rsid w:val="000F7158"/>
    <w:rsid w:val="001008B8"/>
    <w:rsid w:val="00100DDD"/>
    <w:rsid w:val="00104D00"/>
    <w:rsid w:val="001130B9"/>
    <w:rsid w:val="00116D96"/>
    <w:rsid w:val="0011718E"/>
    <w:rsid w:val="0012033D"/>
    <w:rsid w:val="00121C38"/>
    <w:rsid w:val="00121E76"/>
    <w:rsid w:val="0012213C"/>
    <w:rsid w:val="00122BDD"/>
    <w:rsid w:val="00124C00"/>
    <w:rsid w:val="00126A07"/>
    <w:rsid w:val="001277F3"/>
    <w:rsid w:val="00134425"/>
    <w:rsid w:val="00135455"/>
    <w:rsid w:val="00141B29"/>
    <w:rsid w:val="00142FFA"/>
    <w:rsid w:val="00143260"/>
    <w:rsid w:val="00143CD2"/>
    <w:rsid w:val="00156A9D"/>
    <w:rsid w:val="001579CE"/>
    <w:rsid w:val="001647D6"/>
    <w:rsid w:val="00166982"/>
    <w:rsid w:val="00171C5C"/>
    <w:rsid w:val="001732A9"/>
    <w:rsid w:val="00174D49"/>
    <w:rsid w:val="00176FC5"/>
    <w:rsid w:val="00177A1B"/>
    <w:rsid w:val="00183974"/>
    <w:rsid w:val="00185C13"/>
    <w:rsid w:val="00187CE3"/>
    <w:rsid w:val="00190D80"/>
    <w:rsid w:val="00192BD2"/>
    <w:rsid w:val="00192EA8"/>
    <w:rsid w:val="00193133"/>
    <w:rsid w:val="001949B1"/>
    <w:rsid w:val="00195DF8"/>
    <w:rsid w:val="001971C4"/>
    <w:rsid w:val="00197813"/>
    <w:rsid w:val="00197A3B"/>
    <w:rsid w:val="001A0CEB"/>
    <w:rsid w:val="001A6889"/>
    <w:rsid w:val="001A75E8"/>
    <w:rsid w:val="001A782A"/>
    <w:rsid w:val="001B1E4F"/>
    <w:rsid w:val="001B2CC5"/>
    <w:rsid w:val="001B4A38"/>
    <w:rsid w:val="001C07CD"/>
    <w:rsid w:val="001C0BC6"/>
    <w:rsid w:val="001C1576"/>
    <w:rsid w:val="001D2FE1"/>
    <w:rsid w:val="001E1E7A"/>
    <w:rsid w:val="001E3A5E"/>
    <w:rsid w:val="001E3B57"/>
    <w:rsid w:val="001E709B"/>
    <w:rsid w:val="001E724D"/>
    <w:rsid w:val="001E76E9"/>
    <w:rsid w:val="001E7982"/>
    <w:rsid w:val="001F4AD9"/>
    <w:rsid w:val="001F55BE"/>
    <w:rsid w:val="002065A4"/>
    <w:rsid w:val="002125F5"/>
    <w:rsid w:val="002130BE"/>
    <w:rsid w:val="002147A5"/>
    <w:rsid w:val="00221686"/>
    <w:rsid w:val="0022344D"/>
    <w:rsid w:val="0022443C"/>
    <w:rsid w:val="0023128B"/>
    <w:rsid w:val="00240784"/>
    <w:rsid w:val="00240D85"/>
    <w:rsid w:val="00240F49"/>
    <w:rsid w:val="00242F69"/>
    <w:rsid w:val="002471AB"/>
    <w:rsid w:val="002473C5"/>
    <w:rsid w:val="00247BF3"/>
    <w:rsid w:val="00253AB7"/>
    <w:rsid w:val="00257B27"/>
    <w:rsid w:val="00261E4A"/>
    <w:rsid w:val="002669E1"/>
    <w:rsid w:val="00267E41"/>
    <w:rsid w:val="00270C4A"/>
    <w:rsid w:val="00271D65"/>
    <w:rsid w:val="002809D3"/>
    <w:rsid w:val="002823C0"/>
    <w:rsid w:val="00282860"/>
    <w:rsid w:val="00284CB6"/>
    <w:rsid w:val="00285B57"/>
    <w:rsid w:val="0028614B"/>
    <w:rsid w:val="00290EAB"/>
    <w:rsid w:val="00292B74"/>
    <w:rsid w:val="00295EBE"/>
    <w:rsid w:val="002A2A3C"/>
    <w:rsid w:val="002A4A7B"/>
    <w:rsid w:val="002A6C73"/>
    <w:rsid w:val="002B0D59"/>
    <w:rsid w:val="002B651A"/>
    <w:rsid w:val="002B6EB8"/>
    <w:rsid w:val="002B774E"/>
    <w:rsid w:val="002C4F53"/>
    <w:rsid w:val="002C7586"/>
    <w:rsid w:val="002C7F1D"/>
    <w:rsid w:val="002D15BB"/>
    <w:rsid w:val="002D1DE8"/>
    <w:rsid w:val="002E0ABF"/>
    <w:rsid w:val="002E2B4F"/>
    <w:rsid w:val="002E5C9D"/>
    <w:rsid w:val="002E60DB"/>
    <w:rsid w:val="002E6E31"/>
    <w:rsid w:val="002E785F"/>
    <w:rsid w:val="002F0E66"/>
    <w:rsid w:val="002F14F2"/>
    <w:rsid w:val="002F1709"/>
    <w:rsid w:val="002F1767"/>
    <w:rsid w:val="002F240E"/>
    <w:rsid w:val="002F3993"/>
    <w:rsid w:val="002F3F20"/>
    <w:rsid w:val="002F41F7"/>
    <w:rsid w:val="003017C2"/>
    <w:rsid w:val="00302853"/>
    <w:rsid w:val="00304298"/>
    <w:rsid w:val="00305C49"/>
    <w:rsid w:val="00310543"/>
    <w:rsid w:val="003112B3"/>
    <w:rsid w:val="00314688"/>
    <w:rsid w:val="003173FB"/>
    <w:rsid w:val="00322966"/>
    <w:rsid w:val="00324E26"/>
    <w:rsid w:val="00326CE0"/>
    <w:rsid w:val="003306CA"/>
    <w:rsid w:val="00330F72"/>
    <w:rsid w:val="003314D6"/>
    <w:rsid w:val="00335F69"/>
    <w:rsid w:val="003372A6"/>
    <w:rsid w:val="00341196"/>
    <w:rsid w:val="0034243A"/>
    <w:rsid w:val="003435B1"/>
    <w:rsid w:val="003438F5"/>
    <w:rsid w:val="00346D33"/>
    <w:rsid w:val="00346FED"/>
    <w:rsid w:val="00353A83"/>
    <w:rsid w:val="00354EA8"/>
    <w:rsid w:val="00365DC2"/>
    <w:rsid w:val="00366115"/>
    <w:rsid w:val="0036742D"/>
    <w:rsid w:val="003705D9"/>
    <w:rsid w:val="003710BF"/>
    <w:rsid w:val="00372B77"/>
    <w:rsid w:val="0037375A"/>
    <w:rsid w:val="003746F1"/>
    <w:rsid w:val="003752A2"/>
    <w:rsid w:val="00385A3B"/>
    <w:rsid w:val="003908BA"/>
    <w:rsid w:val="00392EA5"/>
    <w:rsid w:val="003952EE"/>
    <w:rsid w:val="00395A74"/>
    <w:rsid w:val="00396235"/>
    <w:rsid w:val="00397AB9"/>
    <w:rsid w:val="003A23AD"/>
    <w:rsid w:val="003A36B7"/>
    <w:rsid w:val="003A3F97"/>
    <w:rsid w:val="003A4EA2"/>
    <w:rsid w:val="003A6A80"/>
    <w:rsid w:val="003B3819"/>
    <w:rsid w:val="003B78EC"/>
    <w:rsid w:val="003C0863"/>
    <w:rsid w:val="003C09F6"/>
    <w:rsid w:val="003C1DAD"/>
    <w:rsid w:val="003C2FAA"/>
    <w:rsid w:val="003C76E6"/>
    <w:rsid w:val="003D0317"/>
    <w:rsid w:val="003D13B4"/>
    <w:rsid w:val="003D16C4"/>
    <w:rsid w:val="003D1801"/>
    <w:rsid w:val="003D3A18"/>
    <w:rsid w:val="003D65F0"/>
    <w:rsid w:val="003D70E0"/>
    <w:rsid w:val="003E7E3D"/>
    <w:rsid w:val="003F01F7"/>
    <w:rsid w:val="003F1282"/>
    <w:rsid w:val="003F1FAB"/>
    <w:rsid w:val="003F356D"/>
    <w:rsid w:val="003F4423"/>
    <w:rsid w:val="0040681C"/>
    <w:rsid w:val="00411F81"/>
    <w:rsid w:val="004131F4"/>
    <w:rsid w:val="00422387"/>
    <w:rsid w:val="00422528"/>
    <w:rsid w:val="0042403C"/>
    <w:rsid w:val="00426CD1"/>
    <w:rsid w:val="0042713F"/>
    <w:rsid w:val="00436644"/>
    <w:rsid w:val="00437499"/>
    <w:rsid w:val="00440F8B"/>
    <w:rsid w:val="00443506"/>
    <w:rsid w:val="0044672D"/>
    <w:rsid w:val="0045009E"/>
    <w:rsid w:val="004521BD"/>
    <w:rsid w:val="00452B80"/>
    <w:rsid w:val="00454865"/>
    <w:rsid w:val="00456242"/>
    <w:rsid w:val="00460350"/>
    <w:rsid w:val="00464C25"/>
    <w:rsid w:val="0047501C"/>
    <w:rsid w:val="004763BB"/>
    <w:rsid w:val="0048014E"/>
    <w:rsid w:val="00480725"/>
    <w:rsid w:val="00480A82"/>
    <w:rsid w:val="00483DB1"/>
    <w:rsid w:val="004847D6"/>
    <w:rsid w:val="00486F2C"/>
    <w:rsid w:val="0049547C"/>
    <w:rsid w:val="004A09A8"/>
    <w:rsid w:val="004A3853"/>
    <w:rsid w:val="004A55A7"/>
    <w:rsid w:val="004B089B"/>
    <w:rsid w:val="004B18CE"/>
    <w:rsid w:val="004B24B9"/>
    <w:rsid w:val="004B691C"/>
    <w:rsid w:val="004C2C7B"/>
    <w:rsid w:val="004C2D33"/>
    <w:rsid w:val="004C32C0"/>
    <w:rsid w:val="004C6949"/>
    <w:rsid w:val="004D5225"/>
    <w:rsid w:val="004E1AF0"/>
    <w:rsid w:val="004E4913"/>
    <w:rsid w:val="004E4B03"/>
    <w:rsid w:val="004E5EFE"/>
    <w:rsid w:val="004F22D5"/>
    <w:rsid w:val="004F36EA"/>
    <w:rsid w:val="004F6E60"/>
    <w:rsid w:val="00505783"/>
    <w:rsid w:val="005060A6"/>
    <w:rsid w:val="005069EE"/>
    <w:rsid w:val="0050713E"/>
    <w:rsid w:val="00507C8C"/>
    <w:rsid w:val="00507E58"/>
    <w:rsid w:val="00511C95"/>
    <w:rsid w:val="00515558"/>
    <w:rsid w:val="005204C9"/>
    <w:rsid w:val="00522AB7"/>
    <w:rsid w:val="00524DF6"/>
    <w:rsid w:val="0054052D"/>
    <w:rsid w:val="005444C3"/>
    <w:rsid w:val="005445C7"/>
    <w:rsid w:val="00544A25"/>
    <w:rsid w:val="005453D7"/>
    <w:rsid w:val="005471CC"/>
    <w:rsid w:val="00551054"/>
    <w:rsid w:val="0055635B"/>
    <w:rsid w:val="00562495"/>
    <w:rsid w:val="005630C4"/>
    <w:rsid w:val="00565097"/>
    <w:rsid w:val="005652A8"/>
    <w:rsid w:val="00565BF1"/>
    <w:rsid w:val="0057497E"/>
    <w:rsid w:val="00576B56"/>
    <w:rsid w:val="00586D71"/>
    <w:rsid w:val="00586EA7"/>
    <w:rsid w:val="005919DE"/>
    <w:rsid w:val="00592ADE"/>
    <w:rsid w:val="005A352B"/>
    <w:rsid w:val="005A7763"/>
    <w:rsid w:val="005C2102"/>
    <w:rsid w:val="005C79E4"/>
    <w:rsid w:val="005D0908"/>
    <w:rsid w:val="005D1C16"/>
    <w:rsid w:val="005D3B3E"/>
    <w:rsid w:val="005D57B2"/>
    <w:rsid w:val="005D6293"/>
    <w:rsid w:val="005D651A"/>
    <w:rsid w:val="005D72FF"/>
    <w:rsid w:val="005E5664"/>
    <w:rsid w:val="005F0F6F"/>
    <w:rsid w:val="005F2D89"/>
    <w:rsid w:val="005F5290"/>
    <w:rsid w:val="005F7EA2"/>
    <w:rsid w:val="0060268B"/>
    <w:rsid w:val="0060743F"/>
    <w:rsid w:val="006248F7"/>
    <w:rsid w:val="00630893"/>
    <w:rsid w:val="00630AD6"/>
    <w:rsid w:val="006363A3"/>
    <w:rsid w:val="0064257B"/>
    <w:rsid w:val="00643952"/>
    <w:rsid w:val="00643CBD"/>
    <w:rsid w:val="00644260"/>
    <w:rsid w:val="00646EAB"/>
    <w:rsid w:val="0065190C"/>
    <w:rsid w:val="00652F0E"/>
    <w:rsid w:val="00654AED"/>
    <w:rsid w:val="00654E6E"/>
    <w:rsid w:val="00663BCD"/>
    <w:rsid w:val="00667A12"/>
    <w:rsid w:val="00670796"/>
    <w:rsid w:val="00671B57"/>
    <w:rsid w:val="006738C1"/>
    <w:rsid w:val="006740CF"/>
    <w:rsid w:val="00676A8F"/>
    <w:rsid w:val="00686C91"/>
    <w:rsid w:val="00687719"/>
    <w:rsid w:val="00690A55"/>
    <w:rsid w:val="006910BB"/>
    <w:rsid w:val="00692E52"/>
    <w:rsid w:val="00693DB1"/>
    <w:rsid w:val="006A2940"/>
    <w:rsid w:val="006A4CF0"/>
    <w:rsid w:val="006A6183"/>
    <w:rsid w:val="006A64E4"/>
    <w:rsid w:val="006A6B35"/>
    <w:rsid w:val="006A7042"/>
    <w:rsid w:val="006B1E79"/>
    <w:rsid w:val="006B318F"/>
    <w:rsid w:val="006B32DC"/>
    <w:rsid w:val="006B4188"/>
    <w:rsid w:val="006C0410"/>
    <w:rsid w:val="006C1148"/>
    <w:rsid w:val="006C5138"/>
    <w:rsid w:val="006C580C"/>
    <w:rsid w:val="006D5CA5"/>
    <w:rsid w:val="006D793E"/>
    <w:rsid w:val="006E4F6C"/>
    <w:rsid w:val="006E74BC"/>
    <w:rsid w:val="006F0A94"/>
    <w:rsid w:val="006F12CE"/>
    <w:rsid w:val="006F50DE"/>
    <w:rsid w:val="006F5228"/>
    <w:rsid w:val="006F69C9"/>
    <w:rsid w:val="006F6D08"/>
    <w:rsid w:val="006F6E82"/>
    <w:rsid w:val="006F748E"/>
    <w:rsid w:val="0070399F"/>
    <w:rsid w:val="00703C1F"/>
    <w:rsid w:val="00703CF0"/>
    <w:rsid w:val="007044F0"/>
    <w:rsid w:val="0070543A"/>
    <w:rsid w:val="00707364"/>
    <w:rsid w:val="00707770"/>
    <w:rsid w:val="00713372"/>
    <w:rsid w:val="00713CD3"/>
    <w:rsid w:val="0072065E"/>
    <w:rsid w:val="00722C56"/>
    <w:rsid w:val="0072484B"/>
    <w:rsid w:val="0072602C"/>
    <w:rsid w:val="007310BB"/>
    <w:rsid w:val="00731E08"/>
    <w:rsid w:val="00733D9F"/>
    <w:rsid w:val="007354A5"/>
    <w:rsid w:val="0073702C"/>
    <w:rsid w:val="0074180F"/>
    <w:rsid w:val="007524A4"/>
    <w:rsid w:val="007533C5"/>
    <w:rsid w:val="007538E7"/>
    <w:rsid w:val="007557C9"/>
    <w:rsid w:val="0076008A"/>
    <w:rsid w:val="00760165"/>
    <w:rsid w:val="007614F1"/>
    <w:rsid w:val="007644CA"/>
    <w:rsid w:val="007777F0"/>
    <w:rsid w:val="00777D14"/>
    <w:rsid w:val="00782F63"/>
    <w:rsid w:val="00784514"/>
    <w:rsid w:val="007846DC"/>
    <w:rsid w:val="0078798C"/>
    <w:rsid w:val="0079199B"/>
    <w:rsid w:val="0079360D"/>
    <w:rsid w:val="007969F2"/>
    <w:rsid w:val="007A12D3"/>
    <w:rsid w:val="007A1DDD"/>
    <w:rsid w:val="007A2D03"/>
    <w:rsid w:val="007A336C"/>
    <w:rsid w:val="007A6B9D"/>
    <w:rsid w:val="007B0637"/>
    <w:rsid w:val="007B0CAC"/>
    <w:rsid w:val="007C1647"/>
    <w:rsid w:val="007C6B72"/>
    <w:rsid w:val="007D13C1"/>
    <w:rsid w:val="007D40BD"/>
    <w:rsid w:val="007D4760"/>
    <w:rsid w:val="007D6754"/>
    <w:rsid w:val="007E1676"/>
    <w:rsid w:val="007E21D7"/>
    <w:rsid w:val="007F2C58"/>
    <w:rsid w:val="007F2F48"/>
    <w:rsid w:val="007F4131"/>
    <w:rsid w:val="007F5DF8"/>
    <w:rsid w:val="00801F02"/>
    <w:rsid w:val="0080532C"/>
    <w:rsid w:val="00805C59"/>
    <w:rsid w:val="00806F68"/>
    <w:rsid w:val="00813A24"/>
    <w:rsid w:val="008149FE"/>
    <w:rsid w:val="008156E4"/>
    <w:rsid w:val="0082695A"/>
    <w:rsid w:val="00834D11"/>
    <w:rsid w:val="00836FB2"/>
    <w:rsid w:val="00837D6C"/>
    <w:rsid w:val="0084275F"/>
    <w:rsid w:val="00844545"/>
    <w:rsid w:val="008458B3"/>
    <w:rsid w:val="00845C9F"/>
    <w:rsid w:val="0085045C"/>
    <w:rsid w:val="00853334"/>
    <w:rsid w:val="0085670A"/>
    <w:rsid w:val="00860A0E"/>
    <w:rsid w:val="008643A8"/>
    <w:rsid w:val="00864696"/>
    <w:rsid w:val="00865313"/>
    <w:rsid w:val="0086554B"/>
    <w:rsid w:val="00866DC7"/>
    <w:rsid w:val="00867515"/>
    <w:rsid w:val="008743C1"/>
    <w:rsid w:val="00877B3C"/>
    <w:rsid w:val="00882C15"/>
    <w:rsid w:val="00885025"/>
    <w:rsid w:val="00891288"/>
    <w:rsid w:val="0089199F"/>
    <w:rsid w:val="00895688"/>
    <w:rsid w:val="008A0525"/>
    <w:rsid w:val="008A7B9A"/>
    <w:rsid w:val="008C0FB7"/>
    <w:rsid w:val="008C7803"/>
    <w:rsid w:val="008D08DE"/>
    <w:rsid w:val="008D0EB5"/>
    <w:rsid w:val="008D108C"/>
    <w:rsid w:val="008D38B1"/>
    <w:rsid w:val="008D467B"/>
    <w:rsid w:val="008D498B"/>
    <w:rsid w:val="008D6051"/>
    <w:rsid w:val="008D64F5"/>
    <w:rsid w:val="008E0AD5"/>
    <w:rsid w:val="008E5A87"/>
    <w:rsid w:val="008E705C"/>
    <w:rsid w:val="008E78DC"/>
    <w:rsid w:val="008F20AF"/>
    <w:rsid w:val="008F341D"/>
    <w:rsid w:val="008F36DB"/>
    <w:rsid w:val="008F59DE"/>
    <w:rsid w:val="008F7AD5"/>
    <w:rsid w:val="009054F4"/>
    <w:rsid w:val="009107B4"/>
    <w:rsid w:val="00911EE0"/>
    <w:rsid w:val="00913FB6"/>
    <w:rsid w:val="00914BB5"/>
    <w:rsid w:val="0091549D"/>
    <w:rsid w:val="00924594"/>
    <w:rsid w:val="009250D6"/>
    <w:rsid w:val="00925B55"/>
    <w:rsid w:val="00933590"/>
    <w:rsid w:val="00933FFC"/>
    <w:rsid w:val="00934803"/>
    <w:rsid w:val="00934B33"/>
    <w:rsid w:val="00936C96"/>
    <w:rsid w:val="009376A7"/>
    <w:rsid w:val="00941CF1"/>
    <w:rsid w:val="00942100"/>
    <w:rsid w:val="0094315D"/>
    <w:rsid w:val="00944338"/>
    <w:rsid w:val="00952BCD"/>
    <w:rsid w:val="00954045"/>
    <w:rsid w:val="009550D6"/>
    <w:rsid w:val="00956FD1"/>
    <w:rsid w:val="00961FB0"/>
    <w:rsid w:val="0096518E"/>
    <w:rsid w:val="009773E9"/>
    <w:rsid w:val="00977B98"/>
    <w:rsid w:val="00983996"/>
    <w:rsid w:val="0098527D"/>
    <w:rsid w:val="0098604F"/>
    <w:rsid w:val="00987B11"/>
    <w:rsid w:val="0099206F"/>
    <w:rsid w:val="009A2203"/>
    <w:rsid w:val="009D0D02"/>
    <w:rsid w:val="009D4DBF"/>
    <w:rsid w:val="009D5A08"/>
    <w:rsid w:val="009D76C8"/>
    <w:rsid w:val="009E1B0D"/>
    <w:rsid w:val="009E23A9"/>
    <w:rsid w:val="009E2DC5"/>
    <w:rsid w:val="009E33A7"/>
    <w:rsid w:val="009E57EC"/>
    <w:rsid w:val="009F10F0"/>
    <w:rsid w:val="009F6CC7"/>
    <w:rsid w:val="00A0170A"/>
    <w:rsid w:val="00A01AED"/>
    <w:rsid w:val="00A04836"/>
    <w:rsid w:val="00A065B3"/>
    <w:rsid w:val="00A07F62"/>
    <w:rsid w:val="00A238C9"/>
    <w:rsid w:val="00A30077"/>
    <w:rsid w:val="00A31C27"/>
    <w:rsid w:val="00A32E65"/>
    <w:rsid w:val="00A42635"/>
    <w:rsid w:val="00A4597F"/>
    <w:rsid w:val="00A45DD2"/>
    <w:rsid w:val="00A47392"/>
    <w:rsid w:val="00A50ABB"/>
    <w:rsid w:val="00A5213F"/>
    <w:rsid w:val="00A567AB"/>
    <w:rsid w:val="00A72879"/>
    <w:rsid w:val="00A72C4E"/>
    <w:rsid w:val="00A77BCB"/>
    <w:rsid w:val="00A818BD"/>
    <w:rsid w:val="00A825EB"/>
    <w:rsid w:val="00A82A18"/>
    <w:rsid w:val="00A8596E"/>
    <w:rsid w:val="00A8635B"/>
    <w:rsid w:val="00A86DC2"/>
    <w:rsid w:val="00A94B60"/>
    <w:rsid w:val="00A95C57"/>
    <w:rsid w:val="00A95C61"/>
    <w:rsid w:val="00A96859"/>
    <w:rsid w:val="00A97A8A"/>
    <w:rsid w:val="00AA29E6"/>
    <w:rsid w:val="00AB05AD"/>
    <w:rsid w:val="00AB16DE"/>
    <w:rsid w:val="00AB17CB"/>
    <w:rsid w:val="00AB20B6"/>
    <w:rsid w:val="00AB293C"/>
    <w:rsid w:val="00AB3430"/>
    <w:rsid w:val="00AB7BEB"/>
    <w:rsid w:val="00AC7E7F"/>
    <w:rsid w:val="00AC7F37"/>
    <w:rsid w:val="00AD1C60"/>
    <w:rsid w:val="00AD4CDB"/>
    <w:rsid w:val="00AE5FA1"/>
    <w:rsid w:val="00AE6AF8"/>
    <w:rsid w:val="00AE7D7F"/>
    <w:rsid w:val="00AF155B"/>
    <w:rsid w:val="00AF27E3"/>
    <w:rsid w:val="00B10F11"/>
    <w:rsid w:val="00B11C80"/>
    <w:rsid w:val="00B16C97"/>
    <w:rsid w:val="00B206B9"/>
    <w:rsid w:val="00B21A13"/>
    <w:rsid w:val="00B21B74"/>
    <w:rsid w:val="00B23D2D"/>
    <w:rsid w:val="00B26081"/>
    <w:rsid w:val="00B2665D"/>
    <w:rsid w:val="00B278F5"/>
    <w:rsid w:val="00B31A1B"/>
    <w:rsid w:val="00B33BA0"/>
    <w:rsid w:val="00B41ECA"/>
    <w:rsid w:val="00B42B0C"/>
    <w:rsid w:val="00B446FA"/>
    <w:rsid w:val="00B502D8"/>
    <w:rsid w:val="00B56C20"/>
    <w:rsid w:val="00B62CFD"/>
    <w:rsid w:val="00B81FFC"/>
    <w:rsid w:val="00B824B4"/>
    <w:rsid w:val="00B8398F"/>
    <w:rsid w:val="00B846B8"/>
    <w:rsid w:val="00B859BF"/>
    <w:rsid w:val="00B935CE"/>
    <w:rsid w:val="00B94BEA"/>
    <w:rsid w:val="00B96E69"/>
    <w:rsid w:val="00BA07ED"/>
    <w:rsid w:val="00BA1EEB"/>
    <w:rsid w:val="00BA24AF"/>
    <w:rsid w:val="00BA2B6A"/>
    <w:rsid w:val="00BA3945"/>
    <w:rsid w:val="00BA56FC"/>
    <w:rsid w:val="00BA798B"/>
    <w:rsid w:val="00BB1D36"/>
    <w:rsid w:val="00BB1FA5"/>
    <w:rsid w:val="00BC2362"/>
    <w:rsid w:val="00BC2577"/>
    <w:rsid w:val="00BC2A76"/>
    <w:rsid w:val="00BD1890"/>
    <w:rsid w:val="00BD2B9F"/>
    <w:rsid w:val="00BD68C2"/>
    <w:rsid w:val="00BD7459"/>
    <w:rsid w:val="00BD7FFE"/>
    <w:rsid w:val="00BE2E57"/>
    <w:rsid w:val="00BE52A6"/>
    <w:rsid w:val="00BE5789"/>
    <w:rsid w:val="00BE65C5"/>
    <w:rsid w:val="00BE7807"/>
    <w:rsid w:val="00BF0F1C"/>
    <w:rsid w:val="00BF2893"/>
    <w:rsid w:val="00C020BE"/>
    <w:rsid w:val="00C027B6"/>
    <w:rsid w:val="00C034AF"/>
    <w:rsid w:val="00C0366E"/>
    <w:rsid w:val="00C03D9E"/>
    <w:rsid w:val="00C050AE"/>
    <w:rsid w:val="00C0707D"/>
    <w:rsid w:val="00C23619"/>
    <w:rsid w:val="00C2550E"/>
    <w:rsid w:val="00C34FF8"/>
    <w:rsid w:val="00C43AFA"/>
    <w:rsid w:val="00C44BCF"/>
    <w:rsid w:val="00C46845"/>
    <w:rsid w:val="00C5122C"/>
    <w:rsid w:val="00C53CD2"/>
    <w:rsid w:val="00C54BA9"/>
    <w:rsid w:val="00C554DC"/>
    <w:rsid w:val="00C573EB"/>
    <w:rsid w:val="00C6170D"/>
    <w:rsid w:val="00C6797A"/>
    <w:rsid w:val="00C73E15"/>
    <w:rsid w:val="00C74EFF"/>
    <w:rsid w:val="00C75C99"/>
    <w:rsid w:val="00C76486"/>
    <w:rsid w:val="00C82DA0"/>
    <w:rsid w:val="00C90A01"/>
    <w:rsid w:val="00C91EA9"/>
    <w:rsid w:val="00C93E47"/>
    <w:rsid w:val="00C9500E"/>
    <w:rsid w:val="00C95FCE"/>
    <w:rsid w:val="00C96969"/>
    <w:rsid w:val="00C9697E"/>
    <w:rsid w:val="00CA07CA"/>
    <w:rsid w:val="00CA15F6"/>
    <w:rsid w:val="00CA1E45"/>
    <w:rsid w:val="00CA40AE"/>
    <w:rsid w:val="00CB37D3"/>
    <w:rsid w:val="00CB4E9C"/>
    <w:rsid w:val="00CB7B01"/>
    <w:rsid w:val="00CC0C16"/>
    <w:rsid w:val="00CC107C"/>
    <w:rsid w:val="00CC3365"/>
    <w:rsid w:val="00CC4A83"/>
    <w:rsid w:val="00CC76DE"/>
    <w:rsid w:val="00CD3443"/>
    <w:rsid w:val="00CD37E6"/>
    <w:rsid w:val="00CD3A43"/>
    <w:rsid w:val="00CD525F"/>
    <w:rsid w:val="00CD6EA8"/>
    <w:rsid w:val="00CE21D2"/>
    <w:rsid w:val="00CE4270"/>
    <w:rsid w:val="00CE44C7"/>
    <w:rsid w:val="00CF2E7F"/>
    <w:rsid w:val="00CF5097"/>
    <w:rsid w:val="00CF516F"/>
    <w:rsid w:val="00D038D5"/>
    <w:rsid w:val="00D03B57"/>
    <w:rsid w:val="00D13F8B"/>
    <w:rsid w:val="00D14120"/>
    <w:rsid w:val="00D14CF3"/>
    <w:rsid w:val="00D14D15"/>
    <w:rsid w:val="00D15507"/>
    <w:rsid w:val="00D205C7"/>
    <w:rsid w:val="00D217AA"/>
    <w:rsid w:val="00D22467"/>
    <w:rsid w:val="00D23584"/>
    <w:rsid w:val="00D2716F"/>
    <w:rsid w:val="00D32792"/>
    <w:rsid w:val="00D41C8D"/>
    <w:rsid w:val="00D45E21"/>
    <w:rsid w:val="00D46CB0"/>
    <w:rsid w:val="00D476E6"/>
    <w:rsid w:val="00D506DA"/>
    <w:rsid w:val="00D523C5"/>
    <w:rsid w:val="00D55073"/>
    <w:rsid w:val="00D56880"/>
    <w:rsid w:val="00D56C8E"/>
    <w:rsid w:val="00D60368"/>
    <w:rsid w:val="00D60CA1"/>
    <w:rsid w:val="00D64F3E"/>
    <w:rsid w:val="00D660D7"/>
    <w:rsid w:val="00D7054F"/>
    <w:rsid w:val="00D70779"/>
    <w:rsid w:val="00D737E7"/>
    <w:rsid w:val="00D74568"/>
    <w:rsid w:val="00D76C75"/>
    <w:rsid w:val="00D80595"/>
    <w:rsid w:val="00D85090"/>
    <w:rsid w:val="00D85FBA"/>
    <w:rsid w:val="00D87012"/>
    <w:rsid w:val="00D92894"/>
    <w:rsid w:val="00D94B27"/>
    <w:rsid w:val="00D94EBE"/>
    <w:rsid w:val="00D95FAB"/>
    <w:rsid w:val="00D969E1"/>
    <w:rsid w:val="00D96CDF"/>
    <w:rsid w:val="00DA0AC0"/>
    <w:rsid w:val="00DA10D6"/>
    <w:rsid w:val="00DA1445"/>
    <w:rsid w:val="00DA1A56"/>
    <w:rsid w:val="00DB2D1A"/>
    <w:rsid w:val="00DB36FF"/>
    <w:rsid w:val="00DB6B88"/>
    <w:rsid w:val="00DC70D0"/>
    <w:rsid w:val="00DD6022"/>
    <w:rsid w:val="00DE36F3"/>
    <w:rsid w:val="00DE6BF8"/>
    <w:rsid w:val="00DE75D0"/>
    <w:rsid w:val="00DF3940"/>
    <w:rsid w:val="00DF4190"/>
    <w:rsid w:val="00DF7F00"/>
    <w:rsid w:val="00E03BFD"/>
    <w:rsid w:val="00E0599E"/>
    <w:rsid w:val="00E076D3"/>
    <w:rsid w:val="00E11A6D"/>
    <w:rsid w:val="00E12ECC"/>
    <w:rsid w:val="00E20CDD"/>
    <w:rsid w:val="00E2162A"/>
    <w:rsid w:val="00E21D8C"/>
    <w:rsid w:val="00E245AF"/>
    <w:rsid w:val="00E31839"/>
    <w:rsid w:val="00E33855"/>
    <w:rsid w:val="00E36491"/>
    <w:rsid w:val="00E41B29"/>
    <w:rsid w:val="00E43826"/>
    <w:rsid w:val="00E4571C"/>
    <w:rsid w:val="00E50806"/>
    <w:rsid w:val="00E60716"/>
    <w:rsid w:val="00E62867"/>
    <w:rsid w:val="00E6469C"/>
    <w:rsid w:val="00E73584"/>
    <w:rsid w:val="00E77C5E"/>
    <w:rsid w:val="00E8157D"/>
    <w:rsid w:val="00E861B6"/>
    <w:rsid w:val="00E86EB5"/>
    <w:rsid w:val="00E92746"/>
    <w:rsid w:val="00EA0B2B"/>
    <w:rsid w:val="00EA2940"/>
    <w:rsid w:val="00EA4689"/>
    <w:rsid w:val="00EA740B"/>
    <w:rsid w:val="00EB7534"/>
    <w:rsid w:val="00EB7766"/>
    <w:rsid w:val="00EC4A74"/>
    <w:rsid w:val="00EE5D92"/>
    <w:rsid w:val="00EE64D9"/>
    <w:rsid w:val="00EE75EB"/>
    <w:rsid w:val="00EF0524"/>
    <w:rsid w:val="00EF2DCD"/>
    <w:rsid w:val="00F00777"/>
    <w:rsid w:val="00F0181C"/>
    <w:rsid w:val="00F0349F"/>
    <w:rsid w:val="00F050D8"/>
    <w:rsid w:val="00F06948"/>
    <w:rsid w:val="00F101BE"/>
    <w:rsid w:val="00F10CB2"/>
    <w:rsid w:val="00F111E3"/>
    <w:rsid w:val="00F130E9"/>
    <w:rsid w:val="00F130ED"/>
    <w:rsid w:val="00F16326"/>
    <w:rsid w:val="00F1671B"/>
    <w:rsid w:val="00F16A74"/>
    <w:rsid w:val="00F175C7"/>
    <w:rsid w:val="00F201C1"/>
    <w:rsid w:val="00F21938"/>
    <w:rsid w:val="00F26575"/>
    <w:rsid w:val="00F30209"/>
    <w:rsid w:val="00F3315E"/>
    <w:rsid w:val="00F3484D"/>
    <w:rsid w:val="00F34D72"/>
    <w:rsid w:val="00F42810"/>
    <w:rsid w:val="00F4487D"/>
    <w:rsid w:val="00F47BF0"/>
    <w:rsid w:val="00F5075C"/>
    <w:rsid w:val="00F556A7"/>
    <w:rsid w:val="00F57C16"/>
    <w:rsid w:val="00F64916"/>
    <w:rsid w:val="00F64DCB"/>
    <w:rsid w:val="00F70218"/>
    <w:rsid w:val="00F7072B"/>
    <w:rsid w:val="00F76669"/>
    <w:rsid w:val="00F80DA5"/>
    <w:rsid w:val="00F81588"/>
    <w:rsid w:val="00F82D90"/>
    <w:rsid w:val="00F83273"/>
    <w:rsid w:val="00F84951"/>
    <w:rsid w:val="00F906F8"/>
    <w:rsid w:val="00F92532"/>
    <w:rsid w:val="00F92B88"/>
    <w:rsid w:val="00F94E8F"/>
    <w:rsid w:val="00F97762"/>
    <w:rsid w:val="00FA1B3E"/>
    <w:rsid w:val="00FA3DB2"/>
    <w:rsid w:val="00FA7817"/>
    <w:rsid w:val="00FB61DF"/>
    <w:rsid w:val="00FC25FE"/>
    <w:rsid w:val="00FC29F3"/>
    <w:rsid w:val="00FC3878"/>
    <w:rsid w:val="00FC7008"/>
    <w:rsid w:val="00FD0A04"/>
    <w:rsid w:val="00FD2389"/>
    <w:rsid w:val="00FD6101"/>
    <w:rsid w:val="00FD6923"/>
    <w:rsid w:val="00FE138C"/>
    <w:rsid w:val="00FE57F5"/>
    <w:rsid w:val="00FE59A0"/>
    <w:rsid w:val="00FE7087"/>
    <w:rsid w:val="00FE7B99"/>
    <w:rsid w:val="00FF04F4"/>
    <w:rsid w:val="00FF24C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1D19949E"/>
  <w15:docId w15:val="{9A11D448-0753-4501-8D3E-8C06CD94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BB1FA5"/>
    <w:pPr>
      <w:widowControl w:val="0"/>
      <w:numPr>
        <w:numId w:val="5"/>
      </w:numPr>
      <w:tabs>
        <w:tab w:val="left" w:pos="90"/>
      </w:tabs>
      <w:autoSpaceDE w:val="0"/>
      <w:autoSpaceDN w:val="0"/>
      <w:adjustRightInd w:val="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FA5"/>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uiPriority w:val="99"/>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59"/>
    <w:rsid w:val="001E3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0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ListBullet"/>
    <w:qFormat/>
    <w:rsid w:val="00DA1445"/>
    <w:pPr>
      <w:numPr>
        <w:numId w:val="34"/>
      </w:numPr>
      <w:spacing w:before="120" w:after="120"/>
      <w:jc w:val="both"/>
    </w:pPr>
    <w:rPr>
      <w:rFonts w:ascii="Arial" w:hAnsi="Arial"/>
    </w:rPr>
  </w:style>
  <w:style w:type="paragraph" w:styleId="Caption">
    <w:name w:val="caption"/>
    <w:basedOn w:val="Normal"/>
    <w:next w:val="Normal"/>
    <w:uiPriority w:val="35"/>
    <w:unhideWhenUsed/>
    <w:qFormat/>
    <w:rsid w:val="00DA0AC0"/>
    <w:pPr>
      <w:keepNext/>
      <w:spacing w:after="120"/>
      <w:jc w:val="both"/>
    </w:pPr>
    <w:rPr>
      <w:rFonts w:ascii="Arial" w:eastAsiaTheme="minorHAnsi" w:hAnsi="Arial" w:cstheme="minorBidi"/>
      <w:b/>
      <w:bCs/>
      <w:color w:val="4F81BD" w:themeColor="accent1"/>
      <w:sz w:val="20"/>
      <w:szCs w:val="18"/>
    </w:rPr>
  </w:style>
  <w:style w:type="paragraph" w:customStyle="1" w:styleId="TableText">
    <w:name w:val="Table Text"/>
    <w:basedOn w:val="NoSpacing"/>
    <w:link w:val="TableTextChar"/>
    <w:qFormat/>
    <w:rsid w:val="00DA0AC0"/>
    <w:rPr>
      <w:rFonts w:ascii="Arial" w:eastAsiaTheme="minorHAnsi" w:hAnsi="Arial" w:cstheme="minorBidi"/>
      <w:sz w:val="20"/>
    </w:rPr>
  </w:style>
  <w:style w:type="character" w:customStyle="1" w:styleId="TableTextChar">
    <w:name w:val="Table Text Char"/>
    <w:basedOn w:val="DefaultParagraphFont"/>
    <w:link w:val="TableText"/>
    <w:rsid w:val="00DA0AC0"/>
    <w:rPr>
      <w:rFonts w:ascii="Arial" w:eastAsiaTheme="minorHAnsi" w:hAnsi="Arial" w:cstheme="minorBidi"/>
    </w:rPr>
  </w:style>
  <w:style w:type="paragraph" w:styleId="NoSpacing">
    <w:name w:val="No Spacing"/>
    <w:uiPriority w:val="1"/>
    <w:qFormat/>
    <w:rsid w:val="00DA0AC0"/>
    <w:rPr>
      <w:rFonts w:ascii="Book Antiqua" w:hAnsi="Book Antiqua" w:cs="Times New Roman"/>
      <w:sz w:val="22"/>
    </w:rPr>
  </w:style>
  <w:style w:type="paragraph" w:styleId="Revision">
    <w:name w:val="Revision"/>
    <w:hidden/>
    <w:uiPriority w:val="99"/>
    <w:semiHidden/>
    <w:rsid w:val="00100DDD"/>
    <w:rPr>
      <w:rFonts w:ascii="Book Antiqua" w:hAnsi="Book Antiqu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7332">
      <w:bodyDiv w:val="1"/>
      <w:marLeft w:val="0"/>
      <w:marRight w:val="0"/>
      <w:marTop w:val="0"/>
      <w:marBottom w:val="0"/>
      <w:divBdr>
        <w:top w:val="none" w:sz="0" w:space="0" w:color="auto"/>
        <w:left w:val="none" w:sz="0" w:space="0" w:color="auto"/>
        <w:bottom w:val="none" w:sz="0" w:space="0" w:color="auto"/>
        <w:right w:val="none" w:sz="0" w:space="0" w:color="auto"/>
      </w:divBdr>
    </w:div>
    <w:div w:id="22560001">
      <w:bodyDiv w:val="1"/>
      <w:marLeft w:val="0"/>
      <w:marRight w:val="0"/>
      <w:marTop w:val="0"/>
      <w:marBottom w:val="0"/>
      <w:divBdr>
        <w:top w:val="none" w:sz="0" w:space="0" w:color="auto"/>
        <w:left w:val="none" w:sz="0" w:space="0" w:color="auto"/>
        <w:bottom w:val="none" w:sz="0" w:space="0" w:color="auto"/>
        <w:right w:val="none" w:sz="0" w:space="0" w:color="auto"/>
      </w:divBdr>
    </w:div>
    <w:div w:id="36663158">
      <w:bodyDiv w:val="1"/>
      <w:marLeft w:val="0"/>
      <w:marRight w:val="0"/>
      <w:marTop w:val="0"/>
      <w:marBottom w:val="0"/>
      <w:divBdr>
        <w:top w:val="none" w:sz="0" w:space="0" w:color="auto"/>
        <w:left w:val="none" w:sz="0" w:space="0" w:color="auto"/>
        <w:bottom w:val="none" w:sz="0" w:space="0" w:color="auto"/>
        <w:right w:val="none" w:sz="0" w:space="0" w:color="auto"/>
      </w:divBdr>
    </w:div>
    <w:div w:id="56515397">
      <w:bodyDiv w:val="1"/>
      <w:marLeft w:val="0"/>
      <w:marRight w:val="0"/>
      <w:marTop w:val="0"/>
      <w:marBottom w:val="0"/>
      <w:divBdr>
        <w:top w:val="none" w:sz="0" w:space="0" w:color="auto"/>
        <w:left w:val="none" w:sz="0" w:space="0" w:color="auto"/>
        <w:bottom w:val="none" w:sz="0" w:space="0" w:color="auto"/>
        <w:right w:val="none" w:sz="0" w:space="0" w:color="auto"/>
      </w:divBdr>
    </w:div>
    <w:div w:id="77676233">
      <w:bodyDiv w:val="1"/>
      <w:marLeft w:val="0"/>
      <w:marRight w:val="0"/>
      <w:marTop w:val="0"/>
      <w:marBottom w:val="0"/>
      <w:divBdr>
        <w:top w:val="none" w:sz="0" w:space="0" w:color="auto"/>
        <w:left w:val="none" w:sz="0" w:space="0" w:color="auto"/>
        <w:bottom w:val="none" w:sz="0" w:space="0" w:color="auto"/>
        <w:right w:val="none" w:sz="0" w:space="0" w:color="auto"/>
      </w:divBdr>
    </w:div>
    <w:div w:id="116141763">
      <w:bodyDiv w:val="1"/>
      <w:marLeft w:val="0"/>
      <w:marRight w:val="0"/>
      <w:marTop w:val="0"/>
      <w:marBottom w:val="0"/>
      <w:divBdr>
        <w:top w:val="none" w:sz="0" w:space="0" w:color="auto"/>
        <w:left w:val="none" w:sz="0" w:space="0" w:color="auto"/>
        <w:bottom w:val="none" w:sz="0" w:space="0" w:color="auto"/>
        <w:right w:val="none" w:sz="0" w:space="0" w:color="auto"/>
      </w:divBdr>
    </w:div>
    <w:div w:id="167598561">
      <w:bodyDiv w:val="1"/>
      <w:marLeft w:val="0"/>
      <w:marRight w:val="0"/>
      <w:marTop w:val="0"/>
      <w:marBottom w:val="0"/>
      <w:divBdr>
        <w:top w:val="none" w:sz="0" w:space="0" w:color="auto"/>
        <w:left w:val="none" w:sz="0" w:space="0" w:color="auto"/>
        <w:bottom w:val="none" w:sz="0" w:space="0" w:color="auto"/>
        <w:right w:val="none" w:sz="0" w:space="0" w:color="auto"/>
      </w:divBdr>
    </w:div>
    <w:div w:id="246305631">
      <w:bodyDiv w:val="1"/>
      <w:marLeft w:val="0"/>
      <w:marRight w:val="0"/>
      <w:marTop w:val="0"/>
      <w:marBottom w:val="0"/>
      <w:divBdr>
        <w:top w:val="none" w:sz="0" w:space="0" w:color="auto"/>
        <w:left w:val="none" w:sz="0" w:space="0" w:color="auto"/>
        <w:bottom w:val="none" w:sz="0" w:space="0" w:color="auto"/>
        <w:right w:val="none" w:sz="0" w:space="0" w:color="auto"/>
      </w:divBdr>
    </w:div>
    <w:div w:id="252128791">
      <w:bodyDiv w:val="1"/>
      <w:marLeft w:val="0"/>
      <w:marRight w:val="0"/>
      <w:marTop w:val="0"/>
      <w:marBottom w:val="0"/>
      <w:divBdr>
        <w:top w:val="none" w:sz="0" w:space="0" w:color="auto"/>
        <w:left w:val="none" w:sz="0" w:space="0" w:color="auto"/>
        <w:bottom w:val="none" w:sz="0" w:space="0" w:color="auto"/>
        <w:right w:val="none" w:sz="0" w:space="0" w:color="auto"/>
      </w:divBdr>
    </w:div>
    <w:div w:id="287325349">
      <w:bodyDiv w:val="1"/>
      <w:marLeft w:val="0"/>
      <w:marRight w:val="0"/>
      <w:marTop w:val="0"/>
      <w:marBottom w:val="0"/>
      <w:divBdr>
        <w:top w:val="none" w:sz="0" w:space="0" w:color="auto"/>
        <w:left w:val="none" w:sz="0" w:space="0" w:color="auto"/>
        <w:bottom w:val="none" w:sz="0" w:space="0" w:color="auto"/>
        <w:right w:val="none" w:sz="0" w:space="0" w:color="auto"/>
      </w:divBdr>
    </w:div>
    <w:div w:id="362248199">
      <w:bodyDiv w:val="1"/>
      <w:marLeft w:val="0"/>
      <w:marRight w:val="0"/>
      <w:marTop w:val="0"/>
      <w:marBottom w:val="0"/>
      <w:divBdr>
        <w:top w:val="none" w:sz="0" w:space="0" w:color="auto"/>
        <w:left w:val="none" w:sz="0" w:space="0" w:color="auto"/>
        <w:bottom w:val="none" w:sz="0" w:space="0" w:color="auto"/>
        <w:right w:val="none" w:sz="0" w:space="0" w:color="auto"/>
      </w:divBdr>
    </w:div>
    <w:div w:id="396629017">
      <w:bodyDiv w:val="1"/>
      <w:marLeft w:val="0"/>
      <w:marRight w:val="0"/>
      <w:marTop w:val="0"/>
      <w:marBottom w:val="0"/>
      <w:divBdr>
        <w:top w:val="none" w:sz="0" w:space="0" w:color="auto"/>
        <w:left w:val="none" w:sz="0" w:space="0" w:color="auto"/>
        <w:bottom w:val="none" w:sz="0" w:space="0" w:color="auto"/>
        <w:right w:val="none" w:sz="0" w:space="0" w:color="auto"/>
      </w:divBdr>
    </w:div>
    <w:div w:id="418528621">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54177738">
      <w:bodyDiv w:val="1"/>
      <w:marLeft w:val="0"/>
      <w:marRight w:val="0"/>
      <w:marTop w:val="0"/>
      <w:marBottom w:val="0"/>
      <w:divBdr>
        <w:top w:val="none" w:sz="0" w:space="0" w:color="auto"/>
        <w:left w:val="none" w:sz="0" w:space="0" w:color="auto"/>
        <w:bottom w:val="none" w:sz="0" w:space="0" w:color="auto"/>
        <w:right w:val="none" w:sz="0" w:space="0" w:color="auto"/>
      </w:divBdr>
    </w:div>
    <w:div w:id="498428518">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26211668">
      <w:bodyDiv w:val="1"/>
      <w:marLeft w:val="0"/>
      <w:marRight w:val="0"/>
      <w:marTop w:val="0"/>
      <w:marBottom w:val="0"/>
      <w:divBdr>
        <w:top w:val="none" w:sz="0" w:space="0" w:color="auto"/>
        <w:left w:val="none" w:sz="0" w:space="0" w:color="auto"/>
        <w:bottom w:val="none" w:sz="0" w:space="0" w:color="auto"/>
        <w:right w:val="none" w:sz="0" w:space="0" w:color="auto"/>
      </w:divBdr>
    </w:div>
    <w:div w:id="542864440">
      <w:bodyDiv w:val="1"/>
      <w:marLeft w:val="0"/>
      <w:marRight w:val="0"/>
      <w:marTop w:val="0"/>
      <w:marBottom w:val="0"/>
      <w:divBdr>
        <w:top w:val="none" w:sz="0" w:space="0" w:color="auto"/>
        <w:left w:val="none" w:sz="0" w:space="0" w:color="auto"/>
        <w:bottom w:val="none" w:sz="0" w:space="0" w:color="auto"/>
        <w:right w:val="none" w:sz="0" w:space="0" w:color="auto"/>
      </w:divBdr>
    </w:div>
    <w:div w:id="552545286">
      <w:bodyDiv w:val="1"/>
      <w:marLeft w:val="0"/>
      <w:marRight w:val="0"/>
      <w:marTop w:val="0"/>
      <w:marBottom w:val="0"/>
      <w:divBdr>
        <w:top w:val="none" w:sz="0" w:space="0" w:color="auto"/>
        <w:left w:val="none" w:sz="0" w:space="0" w:color="auto"/>
        <w:bottom w:val="none" w:sz="0" w:space="0" w:color="auto"/>
        <w:right w:val="none" w:sz="0" w:space="0" w:color="auto"/>
      </w:divBdr>
    </w:div>
    <w:div w:id="561865139">
      <w:bodyDiv w:val="1"/>
      <w:marLeft w:val="0"/>
      <w:marRight w:val="0"/>
      <w:marTop w:val="0"/>
      <w:marBottom w:val="0"/>
      <w:divBdr>
        <w:top w:val="none" w:sz="0" w:space="0" w:color="auto"/>
        <w:left w:val="none" w:sz="0" w:space="0" w:color="auto"/>
        <w:bottom w:val="none" w:sz="0" w:space="0" w:color="auto"/>
        <w:right w:val="none" w:sz="0" w:space="0" w:color="auto"/>
      </w:divBdr>
    </w:div>
    <w:div w:id="581334978">
      <w:bodyDiv w:val="1"/>
      <w:marLeft w:val="0"/>
      <w:marRight w:val="0"/>
      <w:marTop w:val="0"/>
      <w:marBottom w:val="0"/>
      <w:divBdr>
        <w:top w:val="none" w:sz="0" w:space="0" w:color="auto"/>
        <w:left w:val="none" w:sz="0" w:space="0" w:color="auto"/>
        <w:bottom w:val="none" w:sz="0" w:space="0" w:color="auto"/>
        <w:right w:val="none" w:sz="0" w:space="0" w:color="auto"/>
      </w:divBdr>
    </w:div>
    <w:div w:id="611859891">
      <w:bodyDiv w:val="1"/>
      <w:marLeft w:val="0"/>
      <w:marRight w:val="0"/>
      <w:marTop w:val="0"/>
      <w:marBottom w:val="0"/>
      <w:divBdr>
        <w:top w:val="none" w:sz="0" w:space="0" w:color="auto"/>
        <w:left w:val="none" w:sz="0" w:space="0" w:color="auto"/>
        <w:bottom w:val="none" w:sz="0" w:space="0" w:color="auto"/>
        <w:right w:val="none" w:sz="0" w:space="0" w:color="auto"/>
      </w:divBdr>
    </w:div>
    <w:div w:id="666597548">
      <w:bodyDiv w:val="1"/>
      <w:marLeft w:val="0"/>
      <w:marRight w:val="0"/>
      <w:marTop w:val="0"/>
      <w:marBottom w:val="0"/>
      <w:divBdr>
        <w:top w:val="none" w:sz="0" w:space="0" w:color="auto"/>
        <w:left w:val="none" w:sz="0" w:space="0" w:color="auto"/>
        <w:bottom w:val="none" w:sz="0" w:space="0" w:color="auto"/>
        <w:right w:val="none" w:sz="0" w:space="0" w:color="auto"/>
      </w:divBdr>
    </w:div>
    <w:div w:id="694501024">
      <w:bodyDiv w:val="1"/>
      <w:marLeft w:val="0"/>
      <w:marRight w:val="0"/>
      <w:marTop w:val="0"/>
      <w:marBottom w:val="0"/>
      <w:divBdr>
        <w:top w:val="none" w:sz="0" w:space="0" w:color="auto"/>
        <w:left w:val="none" w:sz="0" w:space="0" w:color="auto"/>
        <w:bottom w:val="none" w:sz="0" w:space="0" w:color="auto"/>
        <w:right w:val="none" w:sz="0" w:space="0" w:color="auto"/>
      </w:divBdr>
    </w:div>
    <w:div w:id="714230591">
      <w:bodyDiv w:val="1"/>
      <w:marLeft w:val="0"/>
      <w:marRight w:val="0"/>
      <w:marTop w:val="0"/>
      <w:marBottom w:val="0"/>
      <w:divBdr>
        <w:top w:val="none" w:sz="0" w:space="0" w:color="auto"/>
        <w:left w:val="none" w:sz="0" w:space="0" w:color="auto"/>
        <w:bottom w:val="none" w:sz="0" w:space="0" w:color="auto"/>
        <w:right w:val="none" w:sz="0" w:space="0" w:color="auto"/>
      </w:divBdr>
    </w:div>
    <w:div w:id="71646917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978848241">
      <w:bodyDiv w:val="1"/>
      <w:marLeft w:val="0"/>
      <w:marRight w:val="0"/>
      <w:marTop w:val="0"/>
      <w:marBottom w:val="0"/>
      <w:divBdr>
        <w:top w:val="none" w:sz="0" w:space="0" w:color="auto"/>
        <w:left w:val="none" w:sz="0" w:space="0" w:color="auto"/>
        <w:bottom w:val="none" w:sz="0" w:space="0" w:color="auto"/>
        <w:right w:val="none" w:sz="0" w:space="0" w:color="auto"/>
      </w:divBdr>
    </w:div>
    <w:div w:id="1000695730">
      <w:bodyDiv w:val="1"/>
      <w:marLeft w:val="0"/>
      <w:marRight w:val="0"/>
      <w:marTop w:val="0"/>
      <w:marBottom w:val="0"/>
      <w:divBdr>
        <w:top w:val="none" w:sz="0" w:space="0" w:color="auto"/>
        <w:left w:val="none" w:sz="0" w:space="0" w:color="auto"/>
        <w:bottom w:val="none" w:sz="0" w:space="0" w:color="auto"/>
        <w:right w:val="none" w:sz="0" w:space="0" w:color="auto"/>
      </w:divBdr>
    </w:div>
    <w:div w:id="1060447857">
      <w:bodyDiv w:val="1"/>
      <w:marLeft w:val="0"/>
      <w:marRight w:val="0"/>
      <w:marTop w:val="0"/>
      <w:marBottom w:val="0"/>
      <w:divBdr>
        <w:top w:val="none" w:sz="0" w:space="0" w:color="auto"/>
        <w:left w:val="none" w:sz="0" w:space="0" w:color="auto"/>
        <w:bottom w:val="none" w:sz="0" w:space="0" w:color="auto"/>
        <w:right w:val="none" w:sz="0" w:space="0" w:color="auto"/>
      </w:divBdr>
    </w:div>
    <w:div w:id="1069419207">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00446741">
      <w:bodyDiv w:val="1"/>
      <w:marLeft w:val="0"/>
      <w:marRight w:val="0"/>
      <w:marTop w:val="0"/>
      <w:marBottom w:val="0"/>
      <w:divBdr>
        <w:top w:val="none" w:sz="0" w:space="0" w:color="auto"/>
        <w:left w:val="none" w:sz="0" w:space="0" w:color="auto"/>
        <w:bottom w:val="none" w:sz="0" w:space="0" w:color="auto"/>
        <w:right w:val="none" w:sz="0" w:space="0" w:color="auto"/>
      </w:divBdr>
    </w:div>
    <w:div w:id="1130710686">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20433820">
      <w:bodyDiv w:val="1"/>
      <w:marLeft w:val="0"/>
      <w:marRight w:val="0"/>
      <w:marTop w:val="0"/>
      <w:marBottom w:val="0"/>
      <w:divBdr>
        <w:top w:val="none" w:sz="0" w:space="0" w:color="auto"/>
        <w:left w:val="none" w:sz="0" w:space="0" w:color="auto"/>
        <w:bottom w:val="none" w:sz="0" w:space="0" w:color="auto"/>
        <w:right w:val="none" w:sz="0" w:space="0" w:color="auto"/>
      </w:divBdr>
    </w:div>
    <w:div w:id="1230648537">
      <w:bodyDiv w:val="1"/>
      <w:marLeft w:val="0"/>
      <w:marRight w:val="0"/>
      <w:marTop w:val="0"/>
      <w:marBottom w:val="0"/>
      <w:divBdr>
        <w:top w:val="none" w:sz="0" w:space="0" w:color="auto"/>
        <w:left w:val="none" w:sz="0" w:space="0" w:color="auto"/>
        <w:bottom w:val="none" w:sz="0" w:space="0" w:color="auto"/>
        <w:right w:val="none" w:sz="0" w:space="0" w:color="auto"/>
      </w:divBdr>
    </w:div>
    <w:div w:id="1258829817">
      <w:bodyDiv w:val="1"/>
      <w:marLeft w:val="0"/>
      <w:marRight w:val="0"/>
      <w:marTop w:val="0"/>
      <w:marBottom w:val="0"/>
      <w:divBdr>
        <w:top w:val="none" w:sz="0" w:space="0" w:color="auto"/>
        <w:left w:val="none" w:sz="0" w:space="0" w:color="auto"/>
        <w:bottom w:val="none" w:sz="0" w:space="0" w:color="auto"/>
        <w:right w:val="none" w:sz="0" w:space="0" w:color="auto"/>
      </w:divBdr>
    </w:div>
    <w:div w:id="1290015059">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6957215">
      <w:bodyDiv w:val="1"/>
      <w:marLeft w:val="0"/>
      <w:marRight w:val="0"/>
      <w:marTop w:val="0"/>
      <w:marBottom w:val="0"/>
      <w:divBdr>
        <w:top w:val="none" w:sz="0" w:space="0" w:color="auto"/>
        <w:left w:val="none" w:sz="0" w:space="0" w:color="auto"/>
        <w:bottom w:val="none" w:sz="0" w:space="0" w:color="auto"/>
        <w:right w:val="none" w:sz="0" w:space="0" w:color="auto"/>
      </w:divBdr>
    </w:div>
    <w:div w:id="1337420611">
      <w:bodyDiv w:val="1"/>
      <w:marLeft w:val="0"/>
      <w:marRight w:val="0"/>
      <w:marTop w:val="0"/>
      <w:marBottom w:val="0"/>
      <w:divBdr>
        <w:top w:val="none" w:sz="0" w:space="0" w:color="auto"/>
        <w:left w:val="none" w:sz="0" w:space="0" w:color="auto"/>
        <w:bottom w:val="none" w:sz="0" w:space="0" w:color="auto"/>
        <w:right w:val="none" w:sz="0" w:space="0" w:color="auto"/>
      </w:divBdr>
    </w:div>
    <w:div w:id="1362632775">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80268462">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487741508">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531188866">
      <w:bodyDiv w:val="1"/>
      <w:marLeft w:val="0"/>
      <w:marRight w:val="0"/>
      <w:marTop w:val="0"/>
      <w:marBottom w:val="0"/>
      <w:divBdr>
        <w:top w:val="none" w:sz="0" w:space="0" w:color="auto"/>
        <w:left w:val="none" w:sz="0" w:space="0" w:color="auto"/>
        <w:bottom w:val="none" w:sz="0" w:space="0" w:color="auto"/>
        <w:right w:val="none" w:sz="0" w:space="0" w:color="auto"/>
      </w:divBdr>
    </w:div>
    <w:div w:id="1531918828">
      <w:bodyDiv w:val="1"/>
      <w:marLeft w:val="0"/>
      <w:marRight w:val="0"/>
      <w:marTop w:val="0"/>
      <w:marBottom w:val="0"/>
      <w:divBdr>
        <w:top w:val="none" w:sz="0" w:space="0" w:color="auto"/>
        <w:left w:val="none" w:sz="0" w:space="0" w:color="auto"/>
        <w:bottom w:val="none" w:sz="0" w:space="0" w:color="auto"/>
        <w:right w:val="none" w:sz="0" w:space="0" w:color="auto"/>
      </w:divBdr>
    </w:div>
    <w:div w:id="1541740851">
      <w:bodyDiv w:val="1"/>
      <w:marLeft w:val="0"/>
      <w:marRight w:val="0"/>
      <w:marTop w:val="0"/>
      <w:marBottom w:val="0"/>
      <w:divBdr>
        <w:top w:val="none" w:sz="0" w:space="0" w:color="auto"/>
        <w:left w:val="none" w:sz="0" w:space="0" w:color="auto"/>
        <w:bottom w:val="none" w:sz="0" w:space="0" w:color="auto"/>
        <w:right w:val="none" w:sz="0" w:space="0" w:color="auto"/>
      </w:divBdr>
    </w:div>
    <w:div w:id="1579899139">
      <w:bodyDiv w:val="1"/>
      <w:marLeft w:val="0"/>
      <w:marRight w:val="0"/>
      <w:marTop w:val="0"/>
      <w:marBottom w:val="0"/>
      <w:divBdr>
        <w:top w:val="none" w:sz="0" w:space="0" w:color="auto"/>
        <w:left w:val="none" w:sz="0" w:space="0" w:color="auto"/>
        <w:bottom w:val="none" w:sz="0" w:space="0" w:color="auto"/>
        <w:right w:val="none" w:sz="0" w:space="0" w:color="auto"/>
      </w:divBdr>
    </w:div>
    <w:div w:id="1582907955">
      <w:bodyDiv w:val="1"/>
      <w:marLeft w:val="0"/>
      <w:marRight w:val="0"/>
      <w:marTop w:val="0"/>
      <w:marBottom w:val="0"/>
      <w:divBdr>
        <w:top w:val="none" w:sz="0" w:space="0" w:color="auto"/>
        <w:left w:val="none" w:sz="0" w:space="0" w:color="auto"/>
        <w:bottom w:val="none" w:sz="0" w:space="0" w:color="auto"/>
        <w:right w:val="none" w:sz="0" w:space="0" w:color="auto"/>
      </w:divBdr>
    </w:div>
    <w:div w:id="1587182988">
      <w:bodyDiv w:val="1"/>
      <w:marLeft w:val="0"/>
      <w:marRight w:val="0"/>
      <w:marTop w:val="0"/>
      <w:marBottom w:val="0"/>
      <w:divBdr>
        <w:top w:val="none" w:sz="0" w:space="0" w:color="auto"/>
        <w:left w:val="none" w:sz="0" w:space="0" w:color="auto"/>
        <w:bottom w:val="none" w:sz="0" w:space="0" w:color="auto"/>
        <w:right w:val="none" w:sz="0" w:space="0" w:color="auto"/>
      </w:divBdr>
    </w:div>
    <w:div w:id="1627928971">
      <w:bodyDiv w:val="1"/>
      <w:marLeft w:val="0"/>
      <w:marRight w:val="0"/>
      <w:marTop w:val="0"/>
      <w:marBottom w:val="0"/>
      <w:divBdr>
        <w:top w:val="none" w:sz="0" w:space="0" w:color="auto"/>
        <w:left w:val="none" w:sz="0" w:space="0" w:color="auto"/>
        <w:bottom w:val="none" w:sz="0" w:space="0" w:color="auto"/>
        <w:right w:val="none" w:sz="0" w:space="0" w:color="auto"/>
      </w:divBdr>
    </w:div>
    <w:div w:id="1633248124">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68266125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56200872">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11882791">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2001695926">
      <w:bodyDiv w:val="1"/>
      <w:marLeft w:val="0"/>
      <w:marRight w:val="0"/>
      <w:marTop w:val="0"/>
      <w:marBottom w:val="0"/>
      <w:divBdr>
        <w:top w:val="none" w:sz="0" w:space="0" w:color="auto"/>
        <w:left w:val="none" w:sz="0" w:space="0" w:color="auto"/>
        <w:bottom w:val="none" w:sz="0" w:space="0" w:color="auto"/>
        <w:right w:val="none" w:sz="0" w:space="0" w:color="auto"/>
      </w:divBdr>
    </w:div>
    <w:div w:id="2074693689">
      <w:bodyDiv w:val="1"/>
      <w:marLeft w:val="0"/>
      <w:marRight w:val="0"/>
      <w:marTop w:val="0"/>
      <w:marBottom w:val="0"/>
      <w:divBdr>
        <w:top w:val="none" w:sz="0" w:space="0" w:color="auto"/>
        <w:left w:val="none" w:sz="0" w:space="0" w:color="auto"/>
        <w:bottom w:val="none" w:sz="0" w:space="0" w:color="auto"/>
        <w:right w:val="none" w:sz="0" w:space="0" w:color="auto"/>
      </w:divBdr>
    </w:div>
    <w:div w:id="20803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6D77F-C8C9-48B5-B0A4-5EB26FE0A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Template>
  <TotalTime>4</TotalTime>
  <Pages>5</Pages>
  <Words>1116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FD</cp:lastModifiedBy>
  <cp:revision>3</cp:revision>
  <cp:lastPrinted>2015-07-23T20:36:00Z</cp:lastPrinted>
  <dcterms:created xsi:type="dcterms:W3CDTF">2020-03-16T19:52:00Z</dcterms:created>
  <dcterms:modified xsi:type="dcterms:W3CDTF">2020-03-16T19:56:00Z</dcterms:modified>
  <cp:category>Change Order</cp:category>
</cp:coreProperties>
</file>